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F73442" w14:textId="77777777" w:rsidR="0091311B" w:rsidRDefault="0091311B">
      <w:pPr>
        <w:rPr>
          <w:rFonts w:ascii="黑体" w:eastAsia="黑体" w:hAnsi="黑体" w:hint="eastAsia"/>
          <w:sz w:val="32"/>
          <w:szCs w:val="32"/>
        </w:rPr>
      </w:pPr>
    </w:p>
    <w:p w14:paraId="3A9C9A06" w14:textId="77777777" w:rsidR="0091311B" w:rsidRDefault="0091311B">
      <w:pPr>
        <w:jc w:val="center"/>
        <w:rPr>
          <w:rFonts w:ascii="方正小标宋_GBK" w:eastAsia="方正小标宋_GBK" w:hAnsi="宋体" w:hint="eastAsia"/>
          <w:sz w:val="44"/>
          <w:szCs w:val="44"/>
        </w:rPr>
      </w:pPr>
    </w:p>
    <w:p w14:paraId="24CDAE0D" w14:textId="77777777" w:rsidR="0091311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木垒哈萨克自治应急管理局</w:t>
      </w:r>
    </w:p>
    <w:p w14:paraId="019AE259" w14:textId="77777777" w:rsidR="0091311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DEA1799" w14:textId="77777777" w:rsidR="0091311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89802F5" w14:textId="77777777" w:rsidR="0091311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AB61CB9" w14:textId="77777777" w:rsidR="0091311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778D1BE" w14:textId="77777777" w:rsidR="0091311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11330CE"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8440CF3"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5B1B65F" w14:textId="77777777" w:rsidR="0091311B"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DAE35A0"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F4C102C"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41521AF"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9B9E4CF"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B8B8F73"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40AF5BB"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38207A9"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E6CBAA2"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7C40A354" w14:textId="77777777" w:rsidR="0091311B"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6C6BC7C"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2139BB56" w14:textId="77777777" w:rsidR="0091311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ED4A75C" w14:textId="77777777" w:rsidR="0091311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F255B72" w14:textId="77777777" w:rsidR="0091311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7321B40"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84C4363"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0C1FE56" w14:textId="77777777" w:rsidR="0091311B"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D470D20" w14:textId="77777777" w:rsidR="0091311B"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79CF3CF8"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E62E6B7"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339AE41"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6DEE128"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F70AACE"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0554A32"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30C4432"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8A0F885" w14:textId="77777777" w:rsidR="0091311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26AF5A9" w14:textId="77777777" w:rsidR="0091311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C5F2B16" w14:textId="77777777" w:rsidR="0091311B" w:rsidRDefault="00000000">
      <w:r>
        <w:rPr>
          <w:rFonts w:ascii="仿宋_GB2312" w:eastAsia="仿宋_GB2312" w:hAnsi="仿宋_GB2312" w:cs="仿宋_GB2312" w:hint="eastAsia"/>
          <w:sz w:val="32"/>
          <w:szCs w:val="32"/>
        </w:rPr>
        <w:fldChar w:fldCharType="end"/>
      </w:r>
    </w:p>
    <w:p w14:paraId="7A04CAE6" w14:textId="77777777" w:rsidR="0091311B" w:rsidRDefault="00000000">
      <w:pPr>
        <w:rPr>
          <w:rFonts w:ascii="仿宋_GB2312" w:eastAsia="仿宋_GB2312"/>
          <w:sz w:val="32"/>
          <w:szCs w:val="32"/>
        </w:rPr>
      </w:pPr>
      <w:r>
        <w:rPr>
          <w:rFonts w:ascii="仿宋_GB2312" w:eastAsia="仿宋_GB2312" w:hint="eastAsia"/>
          <w:sz w:val="32"/>
          <w:szCs w:val="32"/>
        </w:rPr>
        <w:br w:type="page"/>
      </w:r>
    </w:p>
    <w:p w14:paraId="24E8C694" w14:textId="77777777" w:rsidR="0091311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116DA55" w14:textId="77777777" w:rsidR="0091311B"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34C2BC0E" w14:textId="58E1870D" w:rsidR="0091311B" w:rsidRDefault="007D11DE" w:rsidP="007D11DE">
      <w:pPr>
        <w:ind w:firstLineChars="200" w:firstLine="640"/>
        <w:rPr>
          <w:rFonts w:ascii="仿宋_GB2312" w:eastAsia="仿宋_GB2312"/>
          <w:sz w:val="32"/>
          <w:szCs w:val="32"/>
        </w:rPr>
      </w:pPr>
      <w:r>
        <w:rPr>
          <w:rFonts w:ascii="仿宋_GB2312" w:eastAsia="仿宋_GB2312" w:hint="eastAsia"/>
          <w:sz w:val="32"/>
          <w:szCs w:val="32"/>
        </w:rPr>
        <w:t>木垒哈萨克自治应急管理局</w:t>
      </w:r>
      <w:r>
        <w:rPr>
          <w:rFonts w:ascii="仿宋_GB2312" w:eastAsia="仿宋_GB2312" w:hint="eastAsia"/>
          <w:sz w:val="32"/>
          <w:szCs w:val="32"/>
        </w:rPr>
        <w:t>主要职能：</w:t>
      </w:r>
      <w:r w:rsidRPr="007D11DE">
        <w:rPr>
          <w:rFonts w:ascii="仿宋_GB2312" w:eastAsia="仿宋_GB2312" w:hint="eastAsia"/>
          <w:sz w:val="32"/>
          <w:szCs w:val="32"/>
        </w:rPr>
        <w:t>负责应急管理工作，指导各乡镇、各部门应对安全生产类、自然灾害类突发事件和综合防灾减灾工作；组织编制应急体系建设，安全生产和综合防灾减灾规划； 负责安全生产类、自然灾害类应急预案体系建设，建立完善事故灾难和自然灾害分级应对制度</w:t>
      </w:r>
      <w:r w:rsidR="00000000">
        <w:rPr>
          <w:rFonts w:ascii="仿宋_GB2312" w:eastAsia="仿宋_GB2312" w:hint="eastAsia"/>
          <w:sz w:val="32"/>
          <w:szCs w:val="32"/>
        </w:rPr>
        <w:t>。</w:t>
      </w:r>
    </w:p>
    <w:p w14:paraId="2DB54260" w14:textId="77777777" w:rsidR="0091311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DC015D3" w14:textId="77777777" w:rsidR="0091311B"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木垒哈萨克自治应急管理局2023年度，实有人数</w:t>
      </w:r>
      <w:r>
        <w:rPr>
          <w:rFonts w:ascii="仿宋_GB2312" w:eastAsia="仿宋_GB2312" w:hint="eastAsia"/>
          <w:sz w:val="32"/>
          <w:szCs w:val="32"/>
          <w:lang w:val="zh-CN"/>
        </w:rPr>
        <w:t>26</w:t>
      </w:r>
      <w:r>
        <w:rPr>
          <w:rFonts w:ascii="仿宋_GB2312" w:eastAsia="仿宋_GB2312" w:hint="eastAsia"/>
          <w:sz w:val="32"/>
          <w:szCs w:val="32"/>
        </w:rPr>
        <w:t>人，其中：在职人员</w:t>
      </w:r>
      <w:r>
        <w:rPr>
          <w:rFonts w:ascii="仿宋_GB2312" w:eastAsia="仿宋_GB2312" w:hint="eastAsia"/>
          <w:sz w:val="32"/>
          <w:szCs w:val="32"/>
          <w:lang w:val="zh-CN"/>
        </w:rPr>
        <w:t>25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w:t>
      </w:r>
      <w:r>
        <w:rPr>
          <w:rFonts w:ascii="仿宋_GB2312" w:eastAsia="仿宋_GB2312" w:hint="eastAsia"/>
          <w:sz w:val="32"/>
          <w:szCs w:val="32"/>
        </w:rPr>
        <w:t>人。</w:t>
      </w:r>
    </w:p>
    <w:p w14:paraId="6D11F4ED" w14:textId="19BF1138" w:rsidR="0091311B" w:rsidRDefault="00000000">
      <w:pPr>
        <w:ind w:firstLineChars="200" w:firstLine="640"/>
        <w:rPr>
          <w:rFonts w:ascii="仿宋_GB2312" w:eastAsia="仿宋_GB2312" w:hAnsi="宋体" w:cs="宋体" w:hint="eastAsia"/>
          <w:kern w:val="0"/>
          <w:sz w:val="32"/>
          <w:szCs w:val="32"/>
        </w:rPr>
        <w:sectPr w:rsidR="0091311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w:t>
      </w:r>
      <w:r>
        <w:rPr>
          <w:rFonts w:ascii="仿宋_GB2312" w:eastAsia="仿宋_GB2312" w:hint="eastAsia"/>
          <w:sz w:val="32"/>
          <w:szCs w:val="32"/>
        </w:rPr>
        <w:t>属预算单位，下设1个处室，分别是：</w:t>
      </w:r>
      <w:r w:rsidR="007D11DE">
        <w:rPr>
          <w:rFonts w:ascii="仿宋_GB2312" w:eastAsia="仿宋_GB2312" w:hint="eastAsia"/>
          <w:sz w:val="32"/>
          <w:szCs w:val="32"/>
        </w:rPr>
        <w:t>办公室</w:t>
      </w:r>
      <w:r>
        <w:rPr>
          <w:rFonts w:ascii="仿宋_GB2312" w:eastAsia="仿宋_GB2312" w:hint="eastAsia"/>
          <w:sz w:val="32"/>
          <w:szCs w:val="32"/>
        </w:rPr>
        <w:t>。</w:t>
      </w:r>
    </w:p>
    <w:p w14:paraId="64EE078E" w14:textId="77777777" w:rsidR="0091311B"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1AA4BC50" w14:textId="77777777" w:rsidR="0091311B"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3CD907DA"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2023年度收入总计841.85万元，其中：本年收入合计841.85万元，使用非财政拨款结余0.00万元，年初结转和结余0.00万元。</w:t>
      </w:r>
    </w:p>
    <w:p w14:paraId="6D0F1846"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2023年度支出总计841.85万元，其中：本年支出合计841.85万元，结余分配0.00万元，年末结转和结余0.00万元。</w:t>
      </w:r>
    </w:p>
    <w:p w14:paraId="77232CB6"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增加233.57万元</w:t>
      </w:r>
      <w:r>
        <w:rPr>
          <w:rFonts w:ascii="仿宋_GB2312" w:eastAsia="仿宋_GB2312" w:hint="eastAsia"/>
          <w:sz w:val="32"/>
          <w:szCs w:val="32"/>
        </w:rPr>
        <w:t>，增长38.40%，主要原因是：单位2023年度购买应急物资及帐篷款项增加。</w:t>
      </w:r>
    </w:p>
    <w:p w14:paraId="1B7748EA" w14:textId="77777777" w:rsidR="0091311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A350A28"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本年收入841.85万元，其中：财政拨款收入</w:t>
      </w:r>
      <w:r>
        <w:rPr>
          <w:rFonts w:ascii="仿宋_GB2312" w:eastAsia="仿宋_GB2312" w:hint="eastAsia"/>
          <w:sz w:val="32"/>
          <w:szCs w:val="32"/>
          <w:lang w:val="zh-CN"/>
        </w:rPr>
        <w:t>841.85</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6FD36F81" w14:textId="77777777" w:rsidR="0091311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D6992F0" w14:textId="77777777"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本年支出841.85万元，其中：基本支出753.60万元，占89.52%；项目支出88.25万元，占10.48%；上缴上级支出0.00万元，占0.00%；经营支出0.00万元，占0.00%；对附属单位补助支出0.00万元，占0.00%。</w:t>
      </w:r>
    </w:p>
    <w:p w14:paraId="7636CA64" w14:textId="77777777" w:rsidR="0091311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EFF49ED"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841.85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841.85</w:t>
      </w:r>
      <w:r>
        <w:rPr>
          <w:rFonts w:ascii="仿宋_GB2312" w:eastAsia="仿宋_GB2312" w:hint="eastAsia"/>
          <w:sz w:val="32"/>
          <w:szCs w:val="32"/>
        </w:rPr>
        <w:t>万元。财政拨款支出总计</w:t>
      </w:r>
      <w:r>
        <w:rPr>
          <w:rFonts w:ascii="仿宋_GB2312" w:eastAsia="仿宋_GB2312" w:hint="eastAsia"/>
          <w:sz w:val="32"/>
          <w:szCs w:val="32"/>
          <w:lang w:val="zh-CN"/>
        </w:rPr>
        <w:t>841.85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841.85</w:t>
      </w:r>
      <w:r>
        <w:rPr>
          <w:rFonts w:ascii="仿宋_GB2312" w:eastAsia="仿宋_GB2312" w:hint="eastAsia"/>
          <w:sz w:val="32"/>
          <w:szCs w:val="32"/>
        </w:rPr>
        <w:t>万元。</w:t>
      </w:r>
    </w:p>
    <w:p w14:paraId="12C3DCA5"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增加233.57万元</w:t>
      </w:r>
      <w:r>
        <w:rPr>
          <w:rFonts w:ascii="仿宋_GB2312" w:eastAsia="仿宋_GB2312" w:hint="eastAsia"/>
          <w:sz w:val="32"/>
          <w:szCs w:val="32"/>
        </w:rPr>
        <w:t>，增长38.40%,主要原因是：单位2023年度购买应急物资及帐篷款项增加。与年初预算相比，年初预算数</w:t>
      </w:r>
      <w:r>
        <w:rPr>
          <w:rFonts w:ascii="仿宋_GB2312" w:eastAsia="仿宋_GB2312" w:hint="eastAsia"/>
          <w:sz w:val="32"/>
          <w:szCs w:val="32"/>
          <w:lang w:val="zh-CN"/>
        </w:rPr>
        <w:t>943.75</w:t>
      </w:r>
      <w:r>
        <w:rPr>
          <w:rFonts w:ascii="仿宋_GB2312" w:eastAsia="仿宋_GB2312" w:hint="eastAsia"/>
          <w:sz w:val="32"/>
          <w:szCs w:val="32"/>
        </w:rPr>
        <w:t>万元，决算数</w:t>
      </w:r>
      <w:r>
        <w:rPr>
          <w:rFonts w:ascii="仿宋_GB2312" w:eastAsia="仿宋_GB2312" w:hint="eastAsia"/>
          <w:sz w:val="32"/>
          <w:szCs w:val="32"/>
          <w:lang w:val="zh-CN"/>
        </w:rPr>
        <w:t>841.85</w:t>
      </w:r>
      <w:r>
        <w:rPr>
          <w:rFonts w:ascii="仿宋_GB2312" w:eastAsia="仿宋_GB2312" w:hint="eastAsia"/>
          <w:sz w:val="32"/>
          <w:szCs w:val="32"/>
        </w:rPr>
        <w:t>万元，预决算差异率-10.80%，主要原因是：单位2023年应急管理局防汛补助项目经费减少。</w:t>
      </w:r>
    </w:p>
    <w:p w14:paraId="7EF46DB8" w14:textId="77777777" w:rsidR="0091311B"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02222C80" w14:textId="77777777" w:rsidR="0091311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411D954" w14:textId="77777777" w:rsidR="0091311B"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2023年度一般公共预算财政拨款支出841.85万元，占本年支出合计的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增加233.57万元</w:t>
      </w:r>
      <w:r>
        <w:rPr>
          <w:rFonts w:ascii="仿宋_GB2312" w:eastAsia="仿宋_GB2312" w:hint="eastAsia"/>
          <w:sz w:val="32"/>
          <w:szCs w:val="32"/>
        </w:rPr>
        <w:t>，增长38.40%,主要原因是：单位2023年度购买应急物资及帐篷款项增加。与年初预算相比，年初预算数</w:t>
      </w:r>
      <w:r>
        <w:rPr>
          <w:rFonts w:ascii="仿宋_GB2312" w:eastAsia="仿宋_GB2312" w:hint="eastAsia"/>
          <w:sz w:val="32"/>
          <w:szCs w:val="32"/>
          <w:lang w:val="zh-CN"/>
        </w:rPr>
        <w:t>943.75</w:t>
      </w:r>
      <w:r>
        <w:rPr>
          <w:rFonts w:ascii="仿宋_GB2312" w:eastAsia="仿宋_GB2312" w:hint="eastAsia"/>
          <w:sz w:val="32"/>
          <w:szCs w:val="32"/>
        </w:rPr>
        <w:t>万元，决算数</w:t>
      </w:r>
      <w:r>
        <w:rPr>
          <w:rFonts w:ascii="仿宋_GB2312" w:eastAsia="仿宋_GB2312" w:hint="eastAsia"/>
          <w:sz w:val="32"/>
          <w:szCs w:val="32"/>
          <w:lang w:val="zh-CN"/>
        </w:rPr>
        <w:t>841.85</w:t>
      </w:r>
      <w:r>
        <w:rPr>
          <w:rFonts w:ascii="仿宋_GB2312" w:eastAsia="仿宋_GB2312" w:hint="eastAsia"/>
          <w:sz w:val="32"/>
          <w:szCs w:val="32"/>
        </w:rPr>
        <w:t>万元，预决算差异率</w:t>
      </w:r>
      <w:r>
        <w:rPr>
          <w:rFonts w:ascii="仿宋_GB2312" w:eastAsia="仿宋_GB2312" w:hint="eastAsia"/>
          <w:sz w:val="32"/>
          <w:szCs w:val="32"/>
          <w:lang w:val="zh-CN"/>
        </w:rPr>
        <w:t>-10.80%</w:t>
      </w:r>
      <w:r>
        <w:rPr>
          <w:rFonts w:ascii="仿宋_GB2312" w:eastAsia="仿宋_GB2312" w:hint="eastAsia"/>
          <w:sz w:val="32"/>
          <w:szCs w:val="32"/>
        </w:rPr>
        <w:t>，主要原因是：单位2023年应急管理局防汛补助项目经费减少。</w:t>
      </w:r>
    </w:p>
    <w:p w14:paraId="6BCB5983" w14:textId="77777777" w:rsidR="0091311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335DA04" w14:textId="77777777" w:rsidR="0091311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38.68</w:t>
      </w:r>
      <w:r>
        <w:rPr>
          <w:rFonts w:ascii="仿宋_GB2312" w:eastAsia="仿宋_GB2312"/>
          <w:kern w:val="2"/>
          <w:sz w:val="32"/>
          <w:szCs w:val="32"/>
          <w:lang w:val="zh-CN"/>
        </w:rPr>
        <w:t>万元，占</w:t>
      </w:r>
      <w:r>
        <w:rPr>
          <w:rFonts w:ascii="仿宋_GB2312" w:eastAsia="仿宋_GB2312" w:hint="eastAsia"/>
          <w:kern w:val="2"/>
          <w:sz w:val="32"/>
          <w:szCs w:val="32"/>
          <w:lang w:val="zh-CN"/>
        </w:rPr>
        <w:t>4.59</w:t>
      </w:r>
      <w:r>
        <w:rPr>
          <w:rFonts w:ascii="仿宋_GB2312" w:eastAsia="仿宋_GB2312"/>
          <w:kern w:val="2"/>
          <w:sz w:val="32"/>
          <w:szCs w:val="32"/>
          <w:lang w:val="zh-CN"/>
        </w:rPr>
        <w:t>%；</w:t>
      </w:r>
    </w:p>
    <w:p w14:paraId="73F9CD27" w14:textId="77777777" w:rsidR="0091311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29.96</w:t>
      </w:r>
      <w:r>
        <w:rPr>
          <w:rFonts w:ascii="仿宋_GB2312" w:eastAsia="仿宋_GB2312"/>
          <w:kern w:val="2"/>
          <w:sz w:val="32"/>
          <w:szCs w:val="32"/>
          <w:lang w:val="zh-CN"/>
        </w:rPr>
        <w:t>万元，占</w:t>
      </w:r>
      <w:r>
        <w:rPr>
          <w:rFonts w:ascii="仿宋_GB2312" w:eastAsia="仿宋_GB2312" w:hint="eastAsia"/>
          <w:kern w:val="2"/>
          <w:sz w:val="32"/>
          <w:szCs w:val="32"/>
          <w:lang w:val="zh-CN"/>
        </w:rPr>
        <w:t>3.56</w:t>
      </w:r>
      <w:r>
        <w:rPr>
          <w:rFonts w:ascii="仿宋_GB2312" w:eastAsia="仿宋_GB2312"/>
          <w:kern w:val="2"/>
          <w:sz w:val="32"/>
          <w:szCs w:val="32"/>
          <w:lang w:val="zh-CN"/>
        </w:rPr>
        <w:t>%；</w:t>
      </w:r>
    </w:p>
    <w:p w14:paraId="51403B31" w14:textId="77777777" w:rsidR="0091311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.害防治及应急管理支出（类）</w:t>
      </w:r>
      <w:r>
        <w:rPr>
          <w:rFonts w:ascii="仿宋_GB2312" w:eastAsia="仿宋_GB2312" w:hint="eastAsia"/>
          <w:kern w:val="2"/>
          <w:sz w:val="32"/>
          <w:szCs w:val="32"/>
          <w:lang w:val="zh-CN"/>
        </w:rPr>
        <w:t>755.28</w:t>
      </w:r>
      <w:r>
        <w:rPr>
          <w:rFonts w:ascii="仿宋_GB2312" w:eastAsia="仿宋_GB2312"/>
          <w:kern w:val="2"/>
          <w:sz w:val="32"/>
          <w:szCs w:val="32"/>
          <w:lang w:val="zh-CN"/>
        </w:rPr>
        <w:t>万元，占</w:t>
      </w:r>
      <w:r>
        <w:rPr>
          <w:rFonts w:ascii="仿宋_GB2312" w:eastAsia="仿宋_GB2312" w:hint="eastAsia"/>
          <w:kern w:val="2"/>
          <w:sz w:val="32"/>
          <w:szCs w:val="32"/>
          <w:lang w:val="zh-CN"/>
        </w:rPr>
        <w:t>89.72</w:t>
      </w:r>
      <w:r>
        <w:rPr>
          <w:rFonts w:ascii="仿宋_GB2312" w:eastAsia="仿宋_GB2312"/>
          <w:kern w:val="2"/>
          <w:sz w:val="32"/>
          <w:szCs w:val="32"/>
          <w:lang w:val="zh-CN"/>
        </w:rPr>
        <w:t>%；</w:t>
      </w:r>
    </w:p>
    <w:p w14:paraId="282BA18A" w14:textId="77777777" w:rsidR="0091311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4</w:t>
      </w:r>
      <w:r>
        <w:rPr>
          <w:rFonts w:ascii="仿宋_GB2312" w:eastAsia="仿宋_GB2312"/>
          <w:kern w:val="2"/>
          <w:sz w:val="32"/>
          <w:szCs w:val="32"/>
          <w:lang w:val="zh-CN"/>
        </w:rPr>
        <w:t>.其他支出（类）</w:t>
      </w:r>
      <w:r>
        <w:rPr>
          <w:rFonts w:ascii="仿宋_GB2312" w:eastAsia="仿宋_GB2312" w:hint="eastAsia"/>
          <w:kern w:val="2"/>
          <w:sz w:val="32"/>
          <w:szCs w:val="32"/>
          <w:lang w:val="zh-CN"/>
        </w:rPr>
        <w:t>17.93</w:t>
      </w:r>
      <w:r>
        <w:rPr>
          <w:rFonts w:ascii="仿宋_GB2312" w:eastAsia="仿宋_GB2312"/>
          <w:kern w:val="2"/>
          <w:sz w:val="32"/>
          <w:szCs w:val="32"/>
          <w:lang w:val="zh-CN"/>
        </w:rPr>
        <w:t>万元，占</w:t>
      </w:r>
      <w:r>
        <w:rPr>
          <w:rFonts w:ascii="仿宋_GB2312" w:eastAsia="仿宋_GB2312" w:hint="eastAsia"/>
          <w:kern w:val="2"/>
          <w:sz w:val="32"/>
          <w:szCs w:val="32"/>
          <w:lang w:val="zh-CN"/>
        </w:rPr>
        <w:t>2.13</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2CE103B3" w14:textId="77777777" w:rsidR="0091311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F57B854"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1.灾害防治及应急管理支出（类）应急管理事务（款）灾害风险防治（项）:支出决算数为47.18万元，比上年决算减少26.22万元，下降35.73%，主要原因是：单位2023年应急管理局防汛补助项目经费减少。</w:t>
      </w:r>
    </w:p>
    <w:p w14:paraId="7347413C"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灾害防治及应急管理支出（类）其他灾害防治及应急管理支出（款）其他灾害防治及应急管理支出（项）:支出决算数为24.94万元，比上年决算增加24.94万元，增长100%，主要原因是：2023年度灾害防治及应急管理支出中其他灾害防治及应急管理支出增加。</w:t>
      </w:r>
    </w:p>
    <w:p w14:paraId="0F9E8905"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3.住房保障支出（类）住房改革支出（款）住房公积金（项）:支出决算数为29.96万元，比上年决算增加2.91万元，增长10.75%，主要原因是：本年单位人员增加，住房公积金增加。</w:t>
      </w:r>
    </w:p>
    <w:p w14:paraId="4FFB3FC9"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4.灾害防治及应急管理支出（类）应急管理事务（款）安全监管（项）:支出决算数为683.16万元，比上年决算增加341.14万元，增长99.74%，主要原因是：单位2023年度购买应急物资及帐篷款项增加。</w:t>
      </w:r>
    </w:p>
    <w:p w14:paraId="74CAD9FC"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5.社会保障和就业支出（类）行政事业单位养老支出（款）行政单位离退休（项）:支出决算数为0.29万元，比上年决算增加0.29万元，增长100%，主要原因是：本年单</w:t>
      </w:r>
      <w:r>
        <w:rPr>
          <w:rFonts w:ascii="仿宋_GB2312" w:eastAsia="仿宋_GB2312" w:hint="eastAsia"/>
          <w:sz w:val="32"/>
          <w:szCs w:val="32"/>
        </w:rPr>
        <w:lastRenderedPageBreak/>
        <w:t>位补发2022年度我单位退休人员基础绩效奖。</w:t>
      </w:r>
    </w:p>
    <w:p w14:paraId="25197BD4"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6.其他支出（类）其他支出（款）其他支出（项）:支出决算数为17.93万元，比上年决算增加3.92万元，增长28.00%，主要原因是：2023年自治区驻村（社区）工作专项经费增加。</w:t>
      </w:r>
    </w:p>
    <w:p w14:paraId="5DB0416A"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7.社会保障和就业支出（类）行政事业单位养老支出（款）机关事业单位基本养老保险缴费支出（项）:支出决算数为38.39万元，比上年决算增加6.78万元，增长21.44%，主要原因是：单位人员增加，养老保险缴费增加。。</w:t>
      </w:r>
    </w:p>
    <w:p w14:paraId="4DCA71B3"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8.社会保障和就业支出（类）行政事业单位养老支出（款）机关事业单位职业年金缴费支出（项）:支出决算数为0.00万元，比上年决算减少6.71万元，下降100%，主要原因是：单位本年无此项经费。</w:t>
      </w:r>
    </w:p>
    <w:p w14:paraId="6A78B2F8"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9.灾害防治及应急管理支出（类）应急管理事务（款）其他应急管理支出（项）:支出决算数为0.00万元，比上年决算减少113.48万元，下降100%，主要原因是：单位本年无此项经费。</w:t>
      </w:r>
    </w:p>
    <w:p w14:paraId="3376D738" w14:textId="77777777" w:rsidR="0091311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12B543C"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753.60万元，其中：人员经费431.69万元，包括：基本工资、津贴补贴、奖金、机关事业单位基本养老保险缴费、职工基本医疗保险缴费、公务员医疗补助缴费、其他社会保障缴费、住房公积</w:t>
      </w:r>
      <w:r>
        <w:rPr>
          <w:rFonts w:ascii="仿宋_GB2312" w:eastAsia="仿宋_GB2312" w:hint="eastAsia"/>
          <w:sz w:val="32"/>
          <w:szCs w:val="32"/>
        </w:rPr>
        <w:lastRenderedPageBreak/>
        <w:t>金、其他工资福利支出、退休费、生活补助、奖励金、其他对个人和家庭的补助。</w:t>
      </w:r>
    </w:p>
    <w:p w14:paraId="264B7A49" w14:textId="77777777" w:rsidR="0091311B"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公用经费321.91万元，包括：办公费、水费、电费、邮电费、取暖费、差旅费、专用材料费、工会经费、公务用车运行维护费、其他交通费用</w:t>
      </w:r>
      <w:r>
        <w:rPr>
          <w:rFonts w:ascii="仿宋_GB2312" w:eastAsia="仿宋_GB2312" w:hAnsi="宋体" w:cs="宋体" w:hint="eastAsia"/>
          <w:kern w:val="0"/>
          <w:sz w:val="32"/>
          <w:szCs w:val="32"/>
        </w:rPr>
        <w:t>。</w:t>
      </w:r>
    </w:p>
    <w:p w14:paraId="389EF8FE" w14:textId="77777777" w:rsidR="0091311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45C30423" w14:textId="77777777"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“三公”经费支出1.57万元，</w:t>
      </w:r>
      <w:r>
        <w:rPr>
          <w:rFonts w:ascii="仿宋_GB2312" w:eastAsia="仿宋_GB2312" w:hint="eastAsia"/>
          <w:sz w:val="32"/>
          <w:szCs w:val="32"/>
        </w:rPr>
        <w:t>比上年</w:t>
      </w:r>
      <w:r>
        <w:rPr>
          <w:rFonts w:ascii="仿宋_GB2312" w:eastAsia="仿宋_GB2312" w:hint="eastAsia"/>
          <w:sz w:val="32"/>
          <w:szCs w:val="32"/>
          <w:lang w:val="zh-CN"/>
        </w:rPr>
        <w:t>增加1.20万元，</w:t>
      </w:r>
      <w:r>
        <w:rPr>
          <w:rFonts w:ascii="仿宋_GB2312" w:eastAsia="仿宋_GB2312" w:hint="eastAsia"/>
          <w:sz w:val="32"/>
          <w:szCs w:val="32"/>
        </w:rPr>
        <w:t>增长324.54%,</w:t>
      </w:r>
      <w:r>
        <w:rPr>
          <w:rFonts w:ascii="仿宋_GB2312" w:eastAsia="仿宋_GB2312" w:hint="eastAsia"/>
          <w:sz w:val="32"/>
          <w:szCs w:val="32"/>
          <w:lang w:val="zh-CN"/>
        </w:rPr>
        <w:t>主要原因是：车辆老化，增加车辆维护维修费、燃油费等。其中：因公出国（境）费支出0.00万元，占0.00%，比上年增加0.00万元，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主要原因是：单位本年无此项经费；公务用车购置及运行维护费支出1.57万元，占100.00%，比上年增加1.20万元，</w:t>
      </w:r>
      <w:r>
        <w:rPr>
          <w:rFonts w:ascii="仿宋_GB2312" w:eastAsia="仿宋_GB2312" w:hint="eastAsia"/>
          <w:sz w:val="32"/>
          <w:szCs w:val="32"/>
        </w:rPr>
        <w:t>增长324.54%,</w:t>
      </w:r>
      <w:r>
        <w:rPr>
          <w:rFonts w:ascii="仿宋_GB2312" w:eastAsia="仿宋_GB2312" w:hint="eastAsia"/>
          <w:sz w:val="32"/>
          <w:szCs w:val="32"/>
          <w:lang w:val="zh-CN"/>
        </w:rPr>
        <w:t>主要原因是：车辆老化，增加车辆维护维修费、燃油费等；公务接待费支出0.00万元，占0.00%，比上年增加0.00万元，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658280B7" w14:textId="77777777"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5A90C9B1" w14:textId="77777777"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7F9663A3"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公务用车购置及运行维护费1.57万元，其中：公务用车购置费0.00万元，公务用车运行维护费1.57万元。公务</w:t>
      </w:r>
      <w:r>
        <w:rPr>
          <w:rFonts w:ascii="仿宋_GB2312" w:eastAsia="仿宋_GB2312" w:hint="eastAsia"/>
          <w:sz w:val="32"/>
          <w:szCs w:val="32"/>
          <w:lang w:val="zh-CN"/>
        </w:rPr>
        <w:lastRenderedPageBreak/>
        <w:t>用车运行维护费开支内容包括公务用车燃油费、车辆维修维护费、保险费、过路费等。公务用车购置数0辆，公务用车保有量3辆。国有资产占用情况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3辆，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原因是：对比无差异。</w:t>
      </w:r>
    </w:p>
    <w:p w14:paraId="47796A56" w14:textId="77777777"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17F1447B" w14:textId="77777777"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预算数1.57万元，决算数1.57万元，预决算差异率0.00%，主要原因是：严格按照预算执行，预决算对比无差异。其中：因公出国（境）费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预算数1.57万元，决算数1.57万元，预决算差异率0.00%，主要原因是：严格按照预算执行，预决算对比无差异；公务接待费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1DDCD0FE" w14:textId="77777777" w:rsidR="0091311B"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3B4A5D7E"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2EF16D9C" w14:textId="77777777" w:rsidR="0091311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九、国有资本经营预算财政拨款收入支出决算情况说明</w:t>
      </w:r>
    </w:p>
    <w:p w14:paraId="7F06D468"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40F98B6" w14:textId="77777777" w:rsidR="0091311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5624C92" w14:textId="77777777" w:rsidR="0091311B"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47203755" w14:textId="77777777" w:rsidR="0091311B"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2023年度木垒哈萨克自治应急管理局（行政单位和参照公务员法管理事业单位）机关运行经费支出321.91万元，比上年增加210.52万元，增长189.01%，主要原因是：办公费、水费、电费、车辆维护维修费增加。</w:t>
      </w:r>
    </w:p>
    <w:p w14:paraId="39F79DDB" w14:textId="77777777" w:rsidR="0091311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B6FBC90"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2023年度政府采购支出总额362.63万元，其中：政府采购货物支出351.16万元、政府采购工程支出0.58万元、政府采购服务支出10.89万元。</w:t>
      </w:r>
    </w:p>
    <w:p w14:paraId="38A1D0A1"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授予中小企业合同金额312.97万元，占政府采购支出总额的86.31</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合同金额312.97万元，占政府采购支出总额的86.31</w:t>
      </w:r>
      <w:r>
        <w:rPr>
          <w:rFonts w:ascii="仿宋_GB2312" w:eastAsia="仿宋_GB2312"/>
          <w:sz w:val="32"/>
          <w:szCs w:val="32"/>
        </w:rPr>
        <w:t>%</w:t>
      </w:r>
      <w:r>
        <w:rPr>
          <w:rFonts w:ascii="仿宋_GB2312" w:eastAsia="仿宋_GB2312" w:hint="eastAsia"/>
          <w:sz w:val="32"/>
          <w:szCs w:val="32"/>
        </w:rPr>
        <w:t>。</w:t>
      </w:r>
    </w:p>
    <w:p w14:paraId="32CD951E" w14:textId="77777777" w:rsidR="0091311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3DE7791"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截至2023年12月31日，固定资产原值187.57万元，房屋0.0平方米，价值0.00万元。车辆3辆，价值67.80万元，其中：副部（省）级及以上领导用车0辆、主要负责人用车0辆、机要通信用车0辆、应急保障用车0辆、执法</w:t>
      </w:r>
      <w:r>
        <w:rPr>
          <w:rFonts w:ascii="仿宋_GB2312" w:eastAsia="仿宋_GB2312" w:hint="eastAsia"/>
          <w:sz w:val="32"/>
          <w:szCs w:val="32"/>
        </w:rPr>
        <w:lastRenderedPageBreak/>
        <w:t>执勤用车0辆、特种专业技术用车0辆、离退休干部服务用车0辆、其他用车3辆，其他用车主要是：</w:t>
      </w:r>
      <w:r>
        <w:rPr>
          <w:rFonts w:ascii="仿宋_GB2312" w:eastAsia="仿宋_GB2312" w:cs="仿宋_GB2312" w:hint="eastAsia"/>
          <w:kern w:val="0"/>
          <w:sz w:val="32"/>
          <w:szCs w:val="32"/>
        </w:rPr>
        <w:t>应急管理专用车辆</w:t>
      </w:r>
      <w:r>
        <w:rPr>
          <w:rFonts w:ascii="仿宋_GB2312" w:eastAsia="仿宋_GB2312" w:hint="eastAsia"/>
          <w:sz w:val="32"/>
          <w:szCs w:val="32"/>
        </w:rPr>
        <w:t>；单价100万元（含）以上设备（不含车辆）0台（套）。</w:t>
      </w:r>
    </w:p>
    <w:p w14:paraId="589DBD15" w14:textId="77777777" w:rsidR="0091311B"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366BAC71"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841.85</w:t>
      </w:r>
      <w:r>
        <w:rPr>
          <w:rFonts w:ascii="仿宋_GB2312" w:eastAsia="仿宋_GB2312" w:hint="eastAsia"/>
          <w:sz w:val="32"/>
          <w:szCs w:val="32"/>
        </w:rPr>
        <w:t>万元，实际执行总额</w:t>
      </w:r>
      <w:r>
        <w:rPr>
          <w:rFonts w:ascii="仿宋_GB2312" w:eastAsia="仿宋_GB2312"/>
          <w:sz w:val="32"/>
          <w:szCs w:val="32"/>
        </w:rPr>
        <w:t>841.85</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个，全年预算数50.00万元，全年执行数50.00万元。预算绩效管理取得的成效：一是做好群众服务工作，保障社会大局稳定，提高群众安全感；二是促进统筹规划和综合协调，提升人居环境质量,提升群众人居环境。发现的问题及原因：一是部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jc w:val="center"/>
        <w:tblLayout w:type="fixed"/>
        <w:tblLook w:val="04A0" w:firstRow="1" w:lastRow="0" w:firstColumn="1" w:lastColumn="0" w:noHBand="0" w:noVBand="1"/>
      </w:tblPr>
      <w:tblGrid>
        <w:gridCol w:w="1320"/>
        <w:gridCol w:w="1297"/>
        <w:gridCol w:w="1296"/>
        <w:gridCol w:w="900"/>
        <w:gridCol w:w="1272"/>
        <w:gridCol w:w="948"/>
        <w:gridCol w:w="876"/>
        <w:gridCol w:w="613"/>
      </w:tblGrid>
      <w:tr w:rsidR="0091311B" w14:paraId="69D8574C"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5BC32E6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91311B" w14:paraId="494DB739"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2B99E0B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（2023年度）</w:t>
            </w:r>
          </w:p>
        </w:tc>
      </w:tr>
      <w:tr w:rsidR="0091311B" w14:paraId="0800D42E" w14:textId="77777777">
        <w:trPr>
          <w:trHeight w:val="660"/>
          <w:jc w:val="center"/>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AE62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202" w:type="dxa"/>
            <w:gridSpan w:val="7"/>
            <w:tcBorders>
              <w:top w:val="single" w:sz="4" w:space="0" w:color="auto"/>
              <w:left w:val="nil"/>
              <w:bottom w:val="single" w:sz="4" w:space="0" w:color="auto"/>
              <w:right w:val="single" w:sz="4" w:space="0" w:color="auto"/>
            </w:tcBorders>
            <w:shd w:val="clear" w:color="auto" w:fill="auto"/>
            <w:noWrap/>
            <w:vAlign w:val="center"/>
          </w:tcPr>
          <w:p w14:paraId="16DBC42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木垒哈萨克自治县应急管理局</w:t>
            </w:r>
          </w:p>
        </w:tc>
      </w:tr>
      <w:tr w:rsidR="0091311B" w14:paraId="0CA42466" w14:textId="77777777">
        <w:trPr>
          <w:trHeight w:val="570"/>
          <w:jc w:val="center"/>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D88B2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297" w:type="dxa"/>
            <w:tcBorders>
              <w:top w:val="nil"/>
              <w:left w:val="nil"/>
              <w:bottom w:val="single" w:sz="4" w:space="0" w:color="auto"/>
              <w:right w:val="single" w:sz="4" w:space="0" w:color="auto"/>
            </w:tcBorders>
            <w:shd w:val="clear" w:color="auto" w:fill="auto"/>
            <w:vAlign w:val="center"/>
          </w:tcPr>
          <w:p w14:paraId="68602C7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296" w:type="dxa"/>
            <w:tcBorders>
              <w:top w:val="nil"/>
              <w:left w:val="nil"/>
              <w:bottom w:val="single" w:sz="4" w:space="0" w:color="auto"/>
              <w:right w:val="single" w:sz="4" w:space="0" w:color="auto"/>
            </w:tcBorders>
            <w:shd w:val="clear" w:color="auto" w:fill="auto"/>
            <w:vAlign w:val="center"/>
          </w:tcPr>
          <w:p w14:paraId="4C96B96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900" w:type="dxa"/>
            <w:tcBorders>
              <w:top w:val="nil"/>
              <w:left w:val="nil"/>
              <w:bottom w:val="single" w:sz="4" w:space="0" w:color="auto"/>
              <w:right w:val="single" w:sz="4" w:space="0" w:color="auto"/>
            </w:tcBorders>
            <w:shd w:val="clear" w:color="auto" w:fill="auto"/>
            <w:vAlign w:val="center"/>
          </w:tcPr>
          <w:p w14:paraId="4D52AA8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272" w:type="dxa"/>
            <w:tcBorders>
              <w:top w:val="nil"/>
              <w:left w:val="nil"/>
              <w:bottom w:val="single" w:sz="4" w:space="0" w:color="auto"/>
              <w:right w:val="single" w:sz="4" w:space="0" w:color="auto"/>
            </w:tcBorders>
            <w:shd w:val="clear" w:color="auto" w:fill="auto"/>
            <w:vAlign w:val="center"/>
          </w:tcPr>
          <w:p w14:paraId="7764291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948" w:type="dxa"/>
            <w:tcBorders>
              <w:top w:val="nil"/>
              <w:left w:val="nil"/>
              <w:bottom w:val="single" w:sz="4" w:space="0" w:color="auto"/>
              <w:right w:val="single" w:sz="4" w:space="0" w:color="auto"/>
            </w:tcBorders>
            <w:shd w:val="clear" w:color="auto" w:fill="auto"/>
            <w:vAlign w:val="center"/>
          </w:tcPr>
          <w:p w14:paraId="588A79A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76" w:type="dxa"/>
            <w:tcBorders>
              <w:top w:val="nil"/>
              <w:left w:val="nil"/>
              <w:bottom w:val="single" w:sz="4" w:space="0" w:color="auto"/>
              <w:right w:val="single" w:sz="4" w:space="0" w:color="auto"/>
            </w:tcBorders>
            <w:shd w:val="clear" w:color="auto" w:fill="auto"/>
            <w:vAlign w:val="center"/>
          </w:tcPr>
          <w:p w14:paraId="536AE5F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613" w:type="dxa"/>
            <w:tcBorders>
              <w:top w:val="nil"/>
              <w:left w:val="nil"/>
              <w:bottom w:val="single" w:sz="4" w:space="0" w:color="auto"/>
              <w:right w:val="single" w:sz="4" w:space="0" w:color="auto"/>
            </w:tcBorders>
            <w:shd w:val="clear" w:color="auto" w:fill="auto"/>
            <w:vAlign w:val="center"/>
          </w:tcPr>
          <w:p w14:paraId="470457AB"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91311B" w14:paraId="069F2ABB"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10151867" w14:textId="77777777" w:rsidR="0091311B" w:rsidRDefault="0091311B">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noWrap/>
            <w:vAlign w:val="center"/>
          </w:tcPr>
          <w:p w14:paraId="1455D580"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296" w:type="dxa"/>
            <w:tcBorders>
              <w:top w:val="nil"/>
              <w:left w:val="nil"/>
              <w:bottom w:val="single" w:sz="4" w:space="0" w:color="auto"/>
              <w:right w:val="single" w:sz="4" w:space="0" w:color="auto"/>
            </w:tcBorders>
            <w:shd w:val="clear" w:color="auto" w:fill="auto"/>
            <w:vAlign w:val="center"/>
          </w:tcPr>
          <w:p w14:paraId="3BEC5E2D"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75E5B38B"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72" w:type="dxa"/>
            <w:tcBorders>
              <w:top w:val="nil"/>
              <w:left w:val="nil"/>
              <w:bottom w:val="single" w:sz="4" w:space="0" w:color="auto"/>
              <w:right w:val="single" w:sz="4" w:space="0" w:color="auto"/>
            </w:tcBorders>
            <w:shd w:val="clear" w:color="auto" w:fill="auto"/>
            <w:vAlign w:val="center"/>
          </w:tcPr>
          <w:p w14:paraId="0825DB7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2F61941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76" w:type="dxa"/>
            <w:tcBorders>
              <w:top w:val="nil"/>
              <w:left w:val="nil"/>
              <w:bottom w:val="single" w:sz="4" w:space="0" w:color="auto"/>
              <w:right w:val="single" w:sz="4" w:space="0" w:color="auto"/>
            </w:tcBorders>
            <w:shd w:val="clear" w:color="auto" w:fill="auto"/>
            <w:vAlign w:val="center"/>
          </w:tcPr>
          <w:p w14:paraId="4D7AF5B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613" w:type="dxa"/>
            <w:tcBorders>
              <w:top w:val="nil"/>
              <w:left w:val="nil"/>
              <w:bottom w:val="single" w:sz="4" w:space="0" w:color="auto"/>
              <w:right w:val="single" w:sz="4" w:space="0" w:color="auto"/>
            </w:tcBorders>
            <w:shd w:val="clear" w:color="auto" w:fill="auto"/>
            <w:vAlign w:val="center"/>
          </w:tcPr>
          <w:p w14:paraId="01326D7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1311B" w14:paraId="4F8444C2"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23370501" w14:textId="77777777" w:rsidR="0091311B" w:rsidRDefault="0091311B">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vAlign w:val="center"/>
          </w:tcPr>
          <w:p w14:paraId="10C7B7C3"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296" w:type="dxa"/>
            <w:tcBorders>
              <w:top w:val="nil"/>
              <w:left w:val="nil"/>
              <w:bottom w:val="single" w:sz="4" w:space="0" w:color="auto"/>
              <w:right w:val="single" w:sz="4" w:space="0" w:color="auto"/>
            </w:tcBorders>
            <w:shd w:val="clear" w:color="auto" w:fill="auto"/>
            <w:vAlign w:val="center"/>
          </w:tcPr>
          <w:p w14:paraId="58E1777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5CB0D43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72" w:type="dxa"/>
            <w:tcBorders>
              <w:top w:val="nil"/>
              <w:left w:val="nil"/>
              <w:bottom w:val="single" w:sz="4" w:space="0" w:color="auto"/>
              <w:right w:val="single" w:sz="4" w:space="0" w:color="auto"/>
            </w:tcBorders>
            <w:shd w:val="clear" w:color="auto" w:fill="auto"/>
            <w:vAlign w:val="center"/>
          </w:tcPr>
          <w:p w14:paraId="06CA9BE0"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25CA9BF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68CD55E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13" w:type="dxa"/>
            <w:tcBorders>
              <w:top w:val="nil"/>
              <w:left w:val="nil"/>
              <w:bottom w:val="single" w:sz="4" w:space="0" w:color="auto"/>
              <w:right w:val="single" w:sz="4" w:space="0" w:color="auto"/>
            </w:tcBorders>
            <w:shd w:val="clear" w:color="auto" w:fill="auto"/>
            <w:vAlign w:val="center"/>
          </w:tcPr>
          <w:p w14:paraId="2865413B"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1311B" w14:paraId="6724932A"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204E9587" w14:textId="77777777" w:rsidR="0091311B" w:rsidRDefault="0091311B">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vAlign w:val="center"/>
          </w:tcPr>
          <w:p w14:paraId="01CB27B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296" w:type="dxa"/>
            <w:tcBorders>
              <w:top w:val="nil"/>
              <w:left w:val="nil"/>
              <w:bottom w:val="single" w:sz="4" w:space="0" w:color="auto"/>
              <w:right w:val="single" w:sz="4" w:space="0" w:color="auto"/>
            </w:tcBorders>
            <w:shd w:val="clear" w:color="auto" w:fill="auto"/>
            <w:vAlign w:val="center"/>
          </w:tcPr>
          <w:p w14:paraId="69BFA93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78CB87FC"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72" w:type="dxa"/>
            <w:tcBorders>
              <w:top w:val="nil"/>
              <w:left w:val="nil"/>
              <w:bottom w:val="single" w:sz="4" w:space="0" w:color="auto"/>
              <w:right w:val="single" w:sz="4" w:space="0" w:color="auto"/>
            </w:tcBorders>
            <w:shd w:val="clear" w:color="auto" w:fill="auto"/>
            <w:vAlign w:val="center"/>
          </w:tcPr>
          <w:p w14:paraId="332CB9B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55DCB1E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0EA2261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13" w:type="dxa"/>
            <w:tcBorders>
              <w:top w:val="nil"/>
              <w:left w:val="nil"/>
              <w:bottom w:val="single" w:sz="4" w:space="0" w:color="auto"/>
              <w:right w:val="single" w:sz="4" w:space="0" w:color="auto"/>
            </w:tcBorders>
            <w:shd w:val="clear" w:color="auto" w:fill="auto"/>
            <w:vAlign w:val="center"/>
          </w:tcPr>
          <w:p w14:paraId="7D9C102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1311B" w14:paraId="2B416B05"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012E9AC9" w14:textId="77777777" w:rsidR="0091311B" w:rsidRDefault="0091311B">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vAlign w:val="center"/>
          </w:tcPr>
          <w:p w14:paraId="73F4D36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296" w:type="dxa"/>
            <w:tcBorders>
              <w:top w:val="nil"/>
              <w:left w:val="nil"/>
              <w:bottom w:val="single" w:sz="4" w:space="0" w:color="auto"/>
              <w:right w:val="single" w:sz="4" w:space="0" w:color="auto"/>
            </w:tcBorders>
            <w:shd w:val="clear" w:color="auto" w:fill="auto"/>
            <w:vAlign w:val="center"/>
          </w:tcPr>
          <w:p w14:paraId="125F141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943.75</w:t>
            </w:r>
          </w:p>
        </w:tc>
        <w:tc>
          <w:tcPr>
            <w:tcW w:w="900" w:type="dxa"/>
            <w:tcBorders>
              <w:top w:val="nil"/>
              <w:left w:val="nil"/>
              <w:bottom w:val="single" w:sz="4" w:space="0" w:color="auto"/>
              <w:right w:val="single" w:sz="4" w:space="0" w:color="auto"/>
            </w:tcBorders>
            <w:shd w:val="clear" w:color="auto" w:fill="auto"/>
            <w:vAlign w:val="center"/>
          </w:tcPr>
          <w:p w14:paraId="6491F371" w14:textId="77777777" w:rsidR="0091311B" w:rsidRDefault="00000000">
            <w:pPr>
              <w:widowControl/>
              <w:jc w:val="center"/>
              <w:rPr>
                <w:rFonts w:ascii="宋体" w:hAnsi="宋体" w:cs="宋体" w:hint="eastAsia"/>
                <w:kern w:val="0"/>
                <w:sz w:val="20"/>
                <w:szCs w:val="20"/>
              </w:rPr>
            </w:pPr>
            <w:bookmarkStart w:id="30" w:name="_Hlk174886378"/>
            <w:r>
              <w:rPr>
                <w:rFonts w:ascii="宋体" w:hAnsi="宋体" w:cs="宋体" w:hint="eastAsia"/>
                <w:kern w:val="0"/>
                <w:sz w:val="20"/>
                <w:szCs w:val="20"/>
              </w:rPr>
              <w:t>841.85</w:t>
            </w:r>
            <w:bookmarkEnd w:id="30"/>
          </w:p>
        </w:tc>
        <w:tc>
          <w:tcPr>
            <w:tcW w:w="1272" w:type="dxa"/>
            <w:tcBorders>
              <w:top w:val="nil"/>
              <w:left w:val="nil"/>
              <w:bottom w:val="single" w:sz="4" w:space="0" w:color="auto"/>
              <w:right w:val="single" w:sz="4" w:space="0" w:color="auto"/>
            </w:tcBorders>
            <w:shd w:val="clear" w:color="auto" w:fill="auto"/>
            <w:vAlign w:val="center"/>
          </w:tcPr>
          <w:p w14:paraId="4E352E63"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841.85</w:t>
            </w:r>
          </w:p>
        </w:tc>
        <w:tc>
          <w:tcPr>
            <w:tcW w:w="948" w:type="dxa"/>
            <w:tcBorders>
              <w:top w:val="nil"/>
              <w:left w:val="nil"/>
              <w:bottom w:val="single" w:sz="4" w:space="0" w:color="auto"/>
              <w:right w:val="single" w:sz="4" w:space="0" w:color="auto"/>
            </w:tcBorders>
            <w:shd w:val="clear" w:color="auto" w:fill="auto"/>
            <w:vAlign w:val="center"/>
          </w:tcPr>
          <w:p w14:paraId="69415ADD"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vAlign w:val="center"/>
          </w:tcPr>
          <w:p w14:paraId="0B47B465"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613" w:type="dxa"/>
            <w:tcBorders>
              <w:top w:val="nil"/>
              <w:left w:val="nil"/>
              <w:bottom w:val="single" w:sz="4" w:space="0" w:color="auto"/>
              <w:right w:val="single" w:sz="4" w:space="0" w:color="auto"/>
            </w:tcBorders>
            <w:shd w:val="clear" w:color="auto" w:fill="auto"/>
            <w:vAlign w:val="center"/>
          </w:tcPr>
          <w:p w14:paraId="58E02D9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91311B" w14:paraId="41E93D2E"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07B37A02" w14:textId="77777777" w:rsidR="0091311B" w:rsidRDefault="0091311B">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vAlign w:val="center"/>
          </w:tcPr>
          <w:p w14:paraId="0B5C546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296" w:type="dxa"/>
            <w:tcBorders>
              <w:top w:val="nil"/>
              <w:left w:val="nil"/>
              <w:bottom w:val="single" w:sz="4" w:space="0" w:color="auto"/>
              <w:right w:val="single" w:sz="4" w:space="0" w:color="auto"/>
            </w:tcBorders>
            <w:shd w:val="clear" w:color="auto" w:fill="auto"/>
            <w:vAlign w:val="center"/>
          </w:tcPr>
          <w:p w14:paraId="701DC2C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40C77A8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72" w:type="dxa"/>
            <w:tcBorders>
              <w:top w:val="nil"/>
              <w:left w:val="nil"/>
              <w:bottom w:val="single" w:sz="4" w:space="0" w:color="auto"/>
              <w:right w:val="single" w:sz="4" w:space="0" w:color="auto"/>
            </w:tcBorders>
            <w:shd w:val="clear" w:color="auto" w:fill="auto"/>
            <w:vAlign w:val="center"/>
          </w:tcPr>
          <w:p w14:paraId="3FB48CA5"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0C847C9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vAlign w:val="center"/>
          </w:tcPr>
          <w:p w14:paraId="51ACA73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613" w:type="dxa"/>
            <w:tcBorders>
              <w:top w:val="nil"/>
              <w:left w:val="nil"/>
              <w:bottom w:val="single" w:sz="4" w:space="0" w:color="auto"/>
              <w:right w:val="single" w:sz="4" w:space="0" w:color="auto"/>
            </w:tcBorders>
            <w:shd w:val="clear" w:color="auto" w:fill="auto"/>
            <w:vAlign w:val="center"/>
          </w:tcPr>
          <w:p w14:paraId="6797B435"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91311B" w14:paraId="5662BCC5"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2BDCE514" w14:textId="77777777" w:rsidR="0091311B" w:rsidRDefault="0091311B">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vAlign w:val="center"/>
          </w:tcPr>
          <w:p w14:paraId="544D022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296" w:type="dxa"/>
            <w:tcBorders>
              <w:top w:val="nil"/>
              <w:left w:val="nil"/>
              <w:bottom w:val="single" w:sz="4" w:space="0" w:color="auto"/>
              <w:right w:val="single" w:sz="4" w:space="0" w:color="auto"/>
            </w:tcBorders>
            <w:shd w:val="clear" w:color="auto" w:fill="auto"/>
            <w:vAlign w:val="center"/>
          </w:tcPr>
          <w:p w14:paraId="2958CD3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943.75</w:t>
            </w:r>
          </w:p>
        </w:tc>
        <w:tc>
          <w:tcPr>
            <w:tcW w:w="900" w:type="dxa"/>
            <w:tcBorders>
              <w:top w:val="nil"/>
              <w:left w:val="nil"/>
              <w:bottom w:val="single" w:sz="4" w:space="0" w:color="auto"/>
              <w:right w:val="single" w:sz="4" w:space="0" w:color="auto"/>
            </w:tcBorders>
            <w:shd w:val="clear" w:color="auto" w:fill="auto"/>
            <w:vAlign w:val="center"/>
          </w:tcPr>
          <w:p w14:paraId="4EC492A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841.85</w:t>
            </w:r>
          </w:p>
        </w:tc>
        <w:tc>
          <w:tcPr>
            <w:tcW w:w="1272" w:type="dxa"/>
            <w:tcBorders>
              <w:top w:val="nil"/>
              <w:left w:val="nil"/>
              <w:bottom w:val="single" w:sz="4" w:space="0" w:color="auto"/>
              <w:right w:val="single" w:sz="4" w:space="0" w:color="auto"/>
            </w:tcBorders>
            <w:shd w:val="clear" w:color="auto" w:fill="auto"/>
            <w:vAlign w:val="center"/>
          </w:tcPr>
          <w:p w14:paraId="663B50A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841.85</w:t>
            </w:r>
          </w:p>
        </w:tc>
        <w:tc>
          <w:tcPr>
            <w:tcW w:w="948" w:type="dxa"/>
            <w:tcBorders>
              <w:top w:val="nil"/>
              <w:left w:val="nil"/>
              <w:bottom w:val="single" w:sz="4" w:space="0" w:color="auto"/>
              <w:right w:val="single" w:sz="4" w:space="0" w:color="auto"/>
            </w:tcBorders>
            <w:shd w:val="clear" w:color="auto" w:fill="auto"/>
            <w:vAlign w:val="center"/>
          </w:tcPr>
          <w:p w14:paraId="0C913EA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3B1C6FEB"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13" w:type="dxa"/>
            <w:tcBorders>
              <w:top w:val="nil"/>
              <w:left w:val="nil"/>
              <w:bottom w:val="single" w:sz="4" w:space="0" w:color="auto"/>
              <w:right w:val="single" w:sz="4" w:space="0" w:color="auto"/>
            </w:tcBorders>
            <w:shd w:val="clear" w:color="auto" w:fill="auto"/>
            <w:vAlign w:val="center"/>
          </w:tcPr>
          <w:p w14:paraId="4CFE648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1311B" w14:paraId="6AC36E9F" w14:textId="77777777">
        <w:trPr>
          <w:trHeight w:val="705"/>
          <w:jc w:val="center"/>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F0C0D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493" w:type="dxa"/>
            <w:gridSpan w:val="3"/>
            <w:tcBorders>
              <w:top w:val="single" w:sz="4" w:space="0" w:color="auto"/>
              <w:left w:val="nil"/>
              <w:bottom w:val="single" w:sz="4" w:space="0" w:color="auto"/>
              <w:right w:val="single" w:sz="4" w:space="0" w:color="auto"/>
            </w:tcBorders>
            <w:shd w:val="clear" w:color="auto" w:fill="auto"/>
            <w:noWrap/>
            <w:vAlign w:val="center"/>
          </w:tcPr>
          <w:p w14:paraId="4322A17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709" w:type="dxa"/>
            <w:gridSpan w:val="4"/>
            <w:tcBorders>
              <w:top w:val="single" w:sz="4" w:space="0" w:color="auto"/>
              <w:left w:val="nil"/>
              <w:bottom w:val="single" w:sz="4" w:space="0" w:color="auto"/>
              <w:right w:val="single" w:sz="4" w:space="0" w:color="auto"/>
            </w:tcBorders>
            <w:shd w:val="clear" w:color="auto" w:fill="auto"/>
            <w:noWrap/>
            <w:vAlign w:val="center"/>
          </w:tcPr>
          <w:p w14:paraId="22993643"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91311B" w14:paraId="5E1684F1" w14:textId="77777777">
        <w:trPr>
          <w:trHeight w:val="200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6677B223" w14:textId="77777777" w:rsidR="0091311B" w:rsidRDefault="0091311B">
            <w:pPr>
              <w:widowControl/>
              <w:jc w:val="left"/>
              <w:rPr>
                <w:rFonts w:ascii="宋体" w:hAnsi="宋体" w:cs="宋体" w:hint="eastAsia"/>
                <w:kern w:val="0"/>
                <w:sz w:val="20"/>
                <w:szCs w:val="20"/>
              </w:rPr>
            </w:pPr>
          </w:p>
        </w:tc>
        <w:tc>
          <w:tcPr>
            <w:tcW w:w="3493" w:type="dxa"/>
            <w:gridSpan w:val="3"/>
            <w:tcBorders>
              <w:top w:val="single" w:sz="4" w:space="0" w:color="auto"/>
              <w:left w:val="nil"/>
              <w:bottom w:val="single" w:sz="4" w:space="0" w:color="auto"/>
              <w:right w:val="single" w:sz="4" w:space="0" w:color="auto"/>
            </w:tcBorders>
            <w:shd w:val="clear" w:color="auto" w:fill="auto"/>
            <w:vAlign w:val="center"/>
          </w:tcPr>
          <w:p w14:paraId="18F9C38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目标1：维持单位正常运转，购置办公用品、耗材等。</w:t>
            </w:r>
            <w:r>
              <w:rPr>
                <w:rFonts w:ascii="宋体" w:hAnsi="宋体" w:cs="宋体" w:hint="eastAsia"/>
                <w:kern w:val="0"/>
                <w:sz w:val="20"/>
                <w:szCs w:val="20"/>
              </w:rPr>
              <w:br/>
            </w:r>
            <w:r>
              <w:rPr>
                <w:rFonts w:ascii="宋体" w:hAnsi="宋体" w:cs="宋体" w:hint="eastAsia"/>
                <w:kern w:val="0"/>
                <w:sz w:val="20"/>
                <w:szCs w:val="20"/>
              </w:rPr>
              <w:br/>
              <w:t>目标2：根据“全覆盖、零容忍、严执法、重实效”的总要求，扎实开展安全生产隐患大排查认真开展专项整治工作，在重点行业领域开展安全生产集中专项整治工作，道路交通方面集中整治，消防安全方面严肃查处，危险化学品安全方面的双重预防机制建设，防灾减灾工作开展。</w:t>
            </w:r>
          </w:p>
        </w:tc>
        <w:tc>
          <w:tcPr>
            <w:tcW w:w="3709" w:type="dxa"/>
            <w:gridSpan w:val="4"/>
            <w:tcBorders>
              <w:top w:val="single" w:sz="4" w:space="0" w:color="auto"/>
              <w:left w:val="nil"/>
              <w:bottom w:val="single" w:sz="4" w:space="0" w:color="auto"/>
              <w:right w:val="single" w:sz="4" w:space="0" w:color="auto"/>
            </w:tcBorders>
            <w:shd w:val="clear" w:color="auto" w:fill="auto"/>
            <w:vAlign w:val="center"/>
          </w:tcPr>
          <w:p w14:paraId="40CEF19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截止部门整体自评，我单位已完成如下工作：保障办公人员数量26人，房屋建筑物供暖面积146平方米，公务保障用车数量3辆。坚持以习近平新时代中国特色社会主义思想为指导，深入学习贯彻落</w:t>
            </w:r>
            <w:proofErr w:type="gramStart"/>
            <w:r>
              <w:rPr>
                <w:rFonts w:ascii="宋体" w:hAnsi="宋体" w:cs="宋体" w:hint="eastAsia"/>
                <w:kern w:val="0"/>
                <w:sz w:val="20"/>
                <w:szCs w:val="20"/>
              </w:rPr>
              <w:t>实习近</w:t>
            </w:r>
            <w:proofErr w:type="gramEnd"/>
            <w:r>
              <w:rPr>
                <w:rFonts w:ascii="宋体" w:hAnsi="宋体" w:cs="宋体" w:hint="eastAsia"/>
                <w:kern w:val="0"/>
                <w:sz w:val="20"/>
                <w:szCs w:val="20"/>
              </w:rPr>
              <w:t>平总书记关于安全生产、防灾减灾重要论述和指示批示精神，贯彻落实区州县党委关于安全生产工作的决策部署要求，持续开展安全生产大排查大整治工作，不断提高防灾减灾能力，以“时时放心不下”“事事亲力亲为”的责任感和使命感，全力以赴做好安全生产各项工作。</w:t>
            </w:r>
          </w:p>
        </w:tc>
      </w:tr>
      <w:tr w:rsidR="0091311B" w14:paraId="1ADADCDF" w14:textId="77777777">
        <w:trPr>
          <w:trHeight w:val="579"/>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0F70B03"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297" w:type="dxa"/>
            <w:tcBorders>
              <w:top w:val="nil"/>
              <w:left w:val="nil"/>
              <w:bottom w:val="single" w:sz="4" w:space="0" w:color="auto"/>
              <w:right w:val="single" w:sz="4" w:space="0" w:color="auto"/>
            </w:tcBorders>
            <w:shd w:val="clear" w:color="auto" w:fill="auto"/>
            <w:vAlign w:val="center"/>
          </w:tcPr>
          <w:p w14:paraId="406E366D"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296" w:type="dxa"/>
            <w:tcBorders>
              <w:top w:val="nil"/>
              <w:left w:val="nil"/>
              <w:bottom w:val="single" w:sz="4" w:space="0" w:color="auto"/>
              <w:right w:val="single" w:sz="4" w:space="0" w:color="auto"/>
            </w:tcBorders>
            <w:shd w:val="clear" w:color="auto" w:fill="auto"/>
            <w:vAlign w:val="center"/>
          </w:tcPr>
          <w:p w14:paraId="5F2AC03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900" w:type="dxa"/>
            <w:tcBorders>
              <w:top w:val="nil"/>
              <w:left w:val="nil"/>
              <w:bottom w:val="single" w:sz="4" w:space="0" w:color="auto"/>
              <w:right w:val="single" w:sz="4" w:space="0" w:color="auto"/>
            </w:tcBorders>
            <w:shd w:val="clear" w:color="auto" w:fill="auto"/>
            <w:vAlign w:val="center"/>
          </w:tcPr>
          <w:p w14:paraId="061E2A20"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272" w:type="dxa"/>
            <w:tcBorders>
              <w:top w:val="nil"/>
              <w:left w:val="nil"/>
              <w:bottom w:val="single" w:sz="4" w:space="0" w:color="auto"/>
              <w:right w:val="single" w:sz="4" w:space="0" w:color="auto"/>
            </w:tcBorders>
            <w:shd w:val="clear" w:color="auto" w:fill="auto"/>
            <w:vAlign w:val="center"/>
          </w:tcPr>
          <w:p w14:paraId="4E42BD0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948" w:type="dxa"/>
            <w:tcBorders>
              <w:top w:val="nil"/>
              <w:left w:val="nil"/>
              <w:bottom w:val="single" w:sz="4" w:space="0" w:color="auto"/>
              <w:right w:val="single" w:sz="4" w:space="0" w:color="auto"/>
            </w:tcBorders>
            <w:shd w:val="clear" w:color="auto" w:fill="auto"/>
            <w:vAlign w:val="center"/>
          </w:tcPr>
          <w:p w14:paraId="715B9B1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76" w:type="dxa"/>
            <w:tcBorders>
              <w:top w:val="nil"/>
              <w:left w:val="nil"/>
              <w:bottom w:val="single" w:sz="4" w:space="0" w:color="auto"/>
              <w:right w:val="single" w:sz="4" w:space="0" w:color="auto"/>
            </w:tcBorders>
            <w:shd w:val="clear" w:color="auto" w:fill="auto"/>
            <w:vAlign w:val="center"/>
          </w:tcPr>
          <w:p w14:paraId="625A063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613" w:type="dxa"/>
            <w:tcBorders>
              <w:top w:val="nil"/>
              <w:left w:val="nil"/>
              <w:bottom w:val="single" w:sz="4" w:space="0" w:color="auto"/>
              <w:right w:val="single" w:sz="4" w:space="0" w:color="auto"/>
            </w:tcBorders>
            <w:shd w:val="clear" w:color="auto" w:fill="auto"/>
            <w:vAlign w:val="center"/>
          </w:tcPr>
          <w:p w14:paraId="32AC663C"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91311B" w14:paraId="4325C9A5" w14:textId="77777777">
        <w:trPr>
          <w:trHeight w:val="741"/>
          <w:jc w:val="center"/>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581F0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tcPr>
          <w:p w14:paraId="24AACBA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296" w:type="dxa"/>
            <w:tcBorders>
              <w:top w:val="nil"/>
              <w:left w:val="nil"/>
              <w:bottom w:val="single" w:sz="4" w:space="0" w:color="auto"/>
              <w:right w:val="single" w:sz="4" w:space="0" w:color="auto"/>
            </w:tcBorders>
            <w:shd w:val="clear" w:color="auto" w:fill="auto"/>
            <w:vAlign w:val="center"/>
          </w:tcPr>
          <w:p w14:paraId="4753680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900" w:type="dxa"/>
            <w:tcBorders>
              <w:top w:val="nil"/>
              <w:left w:val="nil"/>
              <w:bottom w:val="single" w:sz="4" w:space="0" w:color="auto"/>
              <w:right w:val="single" w:sz="4" w:space="0" w:color="auto"/>
            </w:tcBorders>
            <w:shd w:val="clear" w:color="auto" w:fill="auto"/>
            <w:vAlign w:val="center"/>
          </w:tcPr>
          <w:p w14:paraId="65CBEF9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&gt;=23人</w:t>
            </w:r>
          </w:p>
        </w:tc>
        <w:tc>
          <w:tcPr>
            <w:tcW w:w="1272" w:type="dxa"/>
            <w:tcBorders>
              <w:top w:val="nil"/>
              <w:left w:val="nil"/>
              <w:bottom w:val="single" w:sz="4" w:space="0" w:color="auto"/>
              <w:right w:val="single" w:sz="4" w:space="0" w:color="auto"/>
            </w:tcBorders>
            <w:shd w:val="clear" w:color="auto" w:fill="auto"/>
            <w:vAlign w:val="center"/>
          </w:tcPr>
          <w:p w14:paraId="5BB3ACD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中共木垒县委员会办公室木垒县人</w:t>
            </w:r>
            <w:r>
              <w:rPr>
                <w:rFonts w:ascii="宋体" w:hAnsi="宋体" w:cs="宋体" w:hint="eastAsia"/>
                <w:kern w:val="0"/>
                <w:sz w:val="20"/>
                <w:szCs w:val="20"/>
              </w:rPr>
              <w:lastRenderedPageBreak/>
              <w:t>民政府办公室关于印发《木垒哈萨克自治县应急管理局职能配置、内设机构和人员编制规定》通知</w:t>
            </w:r>
          </w:p>
        </w:tc>
        <w:tc>
          <w:tcPr>
            <w:tcW w:w="948" w:type="dxa"/>
            <w:tcBorders>
              <w:top w:val="nil"/>
              <w:left w:val="nil"/>
              <w:bottom w:val="single" w:sz="4" w:space="0" w:color="auto"/>
              <w:right w:val="single" w:sz="4" w:space="0" w:color="auto"/>
            </w:tcBorders>
            <w:shd w:val="clear" w:color="auto" w:fill="auto"/>
            <w:vAlign w:val="center"/>
          </w:tcPr>
          <w:p w14:paraId="16FB131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5</w:t>
            </w:r>
          </w:p>
        </w:tc>
        <w:tc>
          <w:tcPr>
            <w:tcW w:w="876" w:type="dxa"/>
            <w:tcBorders>
              <w:top w:val="nil"/>
              <w:left w:val="nil"/>
              <w:bottom w:val="single" w:sz="4" w:space="0" w:color="auto"/>
              <w:right w:val="single" w:sz="4" w:space="0" w:color="auto"/>
            </w:tcBorders>
            <w:shd w:val="clear" w:color="auto" w:fill="auto"/>
            <w:vAlign w:val="center"/>
          </w:tcPr>
          <w:p w14:paraId="391848C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=26人</w:t>
            </w:r>
          </w:p>
        </w:tc>
        <w:tc>
          <w:tcPr>
            <w:tcW w:w="613" w:type="dxa"/>
            <w:tcBorders>
              <w:top w:val="nil"/>
              <w:left w:val="nil"/>
              <w:bottom w:val="single" w:sz="4" w:space="0" w:color="auto"/>
              <w:right w:val="single" w:sz="4" w:space="0" w:color="auto"/>
            </w:tcBorders>
            <w:shd w:val="clear" w:color="auto" w:fill="auto"/>
            <w:vAlign w:val="center"/>
          </w:tcPr>
          <w:p w14:paraId="73ACB19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91311B" w14:paraId="1EF830E7" w14:textId="77777777">
        <w:trPr>
          <w:trHeight w:val="74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1BB5860D" w14:textId="77777777" w:rsidR="0091311B" w:rsidRDefault="0091311B">
            <w:pPr>
              <w:widowControl/>
              <w:jc w:val="left"/>
              <w:rPr>
                <w:rFonts w:ascii="宋体" w:hAnsi="宋体" w:cs="宋体" w:hint="eastAsia"/>
                <w:kern w:val="0"/>
                <w:sz w:val="20"/>
                <w:szCs w:val="20"/>
              </w:rPr>
            </w:pPr>
          </w:p>
        </w:tc>
        <w:tc>
          <w:tcPr>
            <w:tcW w:w="1297" w:type="dxa"/>
            <w:vMerge/>
            <w:tcBorders>
              <w:top w:val="nil"/>
              <w:left w:val="single" w:sz="4" w:space="0" w:color="auto"/>
              <w:bottom w:val="single" w:sz="4" w:space="0" w:color="auto"/>
              <w:right w:val="single" w:sz="4" w:space="0" w:color="auto"/>
            </w:tcBorders>
            <w:vAlign w:val="center"/>
          </w:tcPr>
          <w:p w14:paraId="1DE462A9" w14:textId="77777777" w:rsidR="0091311B" w:rsidRDefault="0091311B">
            <w:pPr>
              <w:widowControl/>
              <w:jc w:val="left"/>
              <w:rPr>
                <w:rFonts w:ascii="宋体" w:hAnsi="宋体"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5DA9C13D"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房屋建筑物供暖面积</w:t>
            </w:r>
          </w:p>
        </w:tc>
        <w:tc>
          <w:tcPr>
            <w:tcW w:w="900" w:type="dxa"/>
            <w:tcBorders>
              <w:top w:val="nil"/>
              <w:left w:val="nil"/>
              <w:bottom w:val="single" w:sz="4" w:space="0" w:color="auto"/>
              <w:right w:val="single" w:sz="4" w:space="0" w:color="auto"/>
            </w:tcBorders>
            <w:shd w:val="clear" w:color="auto" w:fill="auto"/>
            <w:vAlign w:val="center"/>
          </w:tcPr>
          <w:p w14:paraId="546724D0"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&gt;=146平方米</w:t>
            </w:r>
          </w:p>
        </w:tc>
        <w:tc>
          <w:tcPr>
            <w:tcW w:w="1272" w:type="dxa"/>
            <w:tcBorders>
              <w:top w:val="nil"/>
              <w:left w:val="nil"/>
              <w:bottom w:val="single" w:sz="4" w:space="0" w:color="auto"/>
              <w:right w:val="single" w:sz="4" w:space="0" w:color="auto"/>
            </w:tcBorders>
            <w:shd w:val="clear" w:color="auto" w:fill="auto"/>
            <w:vAlign w:val="center"/>
          </w:tcPr>
          <w:p w14:paraId="13FC2FBC"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中共木垒县委员会办公室木垒县人民政府办公室关于印发《木垒哈萨克自治县应急管理局职能配置、内设机构和人员编制规定》通知</w:t>
            </w:r>
          </w:p>
        </w:tc>
        <w:tc>
          <w:tcPr>
            <w:tcW w:w="948" w:type="dxa"/>
            <w:tcBorders>
              <w:top w:val="nil"/>
              <w:left w:val="nil"/>
              <w:bottom w:val="single" w:sz="4" w:space="0" w:color="auto"/>
              <w:right w:val="single" w:sz="4" w:space="0" w:color="auto"/>
            </w:tcBorders>
            <w:shd w:val="clear" w:color="auto" w:fill="auto"/>
            <w:vAlign w:val="center"/>
          </w:tcPr>
          <w:p w14:paraId="4CBFEF8D"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20</w:t>
            </w:r>
          </w:p>
        </w:tc>
        <w:tc>
          <w:tcPr>
            <w:tcW w:w="876" w:type="dxa"/>
            <w:tcBorders>
              <w:top w:val="nil"/>
              <w:left w:val="nil"/>
              <w:bottom w:val="single" w:sz="4" w:space="0" w:color="auto"/>
              <w:right w:val="single" w:sz="4" w:space="0" w:color="auto"/>
            </w:tcBorders>
            <w:shd w:val="clear" w:color="auto" w:fill="auto"/>
            <w:vAlign w:val="center"/>
          </w:tcPr>
          <w:p w14:paraId="7A55CD2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=146平方米</w:t>
            </w:r>
          </w:p>
        </w:tc>
        <w:tc>
          <w:tcPr>
            <w:tcW w:w="613" w:type="dxa"/>
            <w:tcBorders>
              <w:top w:val="nil"/>
              <w:left w:val="nil"/>
              <w:bottom w:val="single" w:sz="4" w:space="0" w:color="auto"/>
              <w:right w:val="single" w:sz="4" w:space="0" w:color="auto"/>
            </w:tcBorders>
            <w:shd w:val="clear" w:color="auto" w:fill="auto"/>
            <w:vAlign w:val="center"/>
          </w:tcPr>
          <w:p w14:paraId="48AC8F0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20</w:t>
            </w:r>
          </w:p>
        </w:tc>
      </w:tr>
      <w:tr w:rsidR="0091311B" w14:paraId="4C127166" w14:textId="77777777">
        <w:trPr>
          <w:trHeight w:val="74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3278BF39" w14:textId="77777777" w:rsidR="0091311B" w:rsidRDefault="0091311B">
            <w:pPr>
              <w:widowControl/>
              <w:jc w:val="left"/>
              <w:rPr>
                <w:rFonts w:ascii="宋体" w:hAnsi="宋体" w:cs="宋体" w:hint="eastAsia"/>
                <w:kern w:val="0"/>
                <w:sz w:val="20"/>
                <w:szCs w:val="20"/>
              </w:rPr>
            </w:pPr>
          </w:p>
        </w:tc>
        <w:tc>
          <w:tcPr>
            <w:tcW w:w="1297" w:type="dxa"/>
            <w:vMerge/>
            <w:tcBorders>
              <w:top w:val="nil"/>
              <w:left w:val="single" w:sz="4" w:space="0" w:color="auto"/>
              <w:bottom w:val="single" w:sz="4" w:space="0" w:color="auto"/>
              <w:right w:val="single" w:sz="4" w:space="0" w:color="auto"/>
            </w:tcBorders>
            <w:vAlign w:val="center"/>
          </w:tcPr>
          <w:p w14:paraId="5D4CB51D" w14:textId="77777777" w:rsidR="0091311B" w:rsidRDefault="0091311B">
            <w:pPr>
              <w:widowControl/>
              <w:jc w:val="left"/>
              <w:rPr>
                <w:rFonts w:ascii="宋体" w:hAnsi="宋体"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62CCF75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公务保障用车数量</w:t>
            </w:r>
          </w:p>
        </w:tc>
        <w:tc>
          <w:tcPr>
            <w:tcW w:w="900" w:type="dxa"/>
            <w:tcBorders>
              <w:top w:val="nil"/>
              <w:left w:val="nil"/>
              <w:bottom w:val="single" w:sz="4" w:space="0" w:color="auto"/>
              <w:right w:val="single" w:sz="4" w:space="0" w:color="auto"/>
            </w:tcBorders>
            <w:shd w:val="clear" w:color="auto" w:fill="auto"/>
            <w:vAlign w:val="center"/>
          </w:tcPr>
          <w:p w14:paraId="6C39D4B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&gt;=3辆</w:t>
            </w:r>
          </w:p>
        </w:tc>
        <w:tc>
          <w:tcPr>
            <w:tcW w:w="1272" w:type="dxa"/>
            <w:tcBorders>
              <w:top w:val="nil"/>
              <w:left w:val="nil"/>
              <w:bottom w:val="single" w:sz="4" w:space="0" w:color="auto"/>
              <w:right w:val="single" w:sz="4" w:space="0" w:color="auto"/>
            </w:tcBorders>
            <w:shd w:val="clear" w:color="auto" w:fill="auto"/>
            <w:vAlign w:val="center"/>
          </w:tcPr>
          <w:p w14:paraId="01A16F75"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中共木垒县委员会办公室木垒县人民政府办公室关于印发《木垒哈萨克自治县应急管理局职能配置、内设机构和人员编制规定》通知</w:t>
            </w:r>
          </w:p>
        </w:tc>
        <w:tc>
          <w:tcPr>
            <w:tcW w:w="948" w:type="dxa"/>
            <w:tcBorders>
              <w:top w:val="nil"/>
              <w:left w:val="nil"/>
              <w:bottom w:val="single" w:sz="4" w:space="0" w:color="auto"/>
              <w:right w:val="single" w:sz="4" w:space="0" w:color="auto"/>
            </w:tcBorders>
            <w:shd w:val="clear" w:color="auto" w:fill="auto"/>
            <w:vAlign w:val="center"/>
          </w:tcPr>
          <w:p w14:paraId="293D9760"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76" w:type="dxa"/>
            <w:tcBorders>
              <w:top w:val="nil"/>
              <w:left w:val="nil"/>
              <w:bottom w:val="single" w:sz="4" w:space="0" w:color="auto"/>
              <w:right w:val="single" w:sz="4" w:space="0" w:color="auto"/>
            </w:tcBorders>
            <w:shd w:val="clear" w:color="auto" w:fill="auto"/>
            <w:vAlign w:val="center"/>
          </w:tcPr>
          <w:p w14:paraId="3AE4F65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=3辆</w:t>
            </w:r>
          </w:p>
        </w:tc>
        <w:tc>
          <w:tcPr>
            <w:tcW w:w="613" w:type="dxa"/>
            <w:tcBorders>
              <w:top w:val="nil"/>
              <w:left w:val="nil"/>
              <w:bottom w:val="single" w:sz="4" w:space="0" w:color="auto"/>
              <w:right w:val="single" w:sz="4" w:space="0" w:color="auto"/>
            </w:tcBorders>
            <w:shd w:val="clear" w:color="auto" w:fill="auto"/>
            <w:vAlign w:val="center"/>
          </w:tcPr>
          <w:p w14:paraId="7CCC7E33"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1311B" w14:paraId="7558109A" w14:textId="77777777">
        <w:trPr>
          <w:trHeight w:val="741"/>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A952E1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297" w:type="dxa"/>
            <w:tcBorders>
              <w:top w:val="nil"/>
              <w:left w:val="nil"/>
              <w:bottom w:val="single" w:sz="4" w:space="0" w:color="auto"/>
              <w:right w:val="single" w:sz="4" w:space="0" w:color="auto"/>
            </w:tcBorders>
            <w:shd w:val="clear" w:color="auto" w:fill="auto"/>
            <w:vAlign w:val="center"/>
          </w:tcPr>
          <w:p w14:paraId="481638F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296" w:type="dxa"/>
            <w:tcBorders>
              <w:top w:val="nil"/>
              <w:left w:val="nil"/>
              <w:bottom w:val="single" w:sz="4" w:space="0" w:color="auto"/>
              <w:right w:val="single" w:sz="4" w:space="0" w:color="auto"/>
            </w:tcBorders>
            <w:shd w:val="clear" w:color="auto" w:fill="auto"/>
            <w:vAlign w:val="center"/>
          </w:tcPr>
          <w:p w14:paraId="17944B7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2F1F4DF3"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272" w:type="dxa"/>
            <w:tcBorders>
              <w:top w:val="nil"/>
              <w:left w:val="nil"/>
              <w:bottom w:val="single" w:sz="4" w:space="0" w:color="auto"/>
              <w:right w:val="single" w:sz="4" w:space="0" w:color="auto"/>
            </w:tcBorders>
            <w:shd w:val="clear" w:color="auto" w:fill="auto"/>
            <w:vAlign w:val="center"/>
          </w:tcPr>
          <w:p w14:paraId="5EFE2E9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48" w:type="dxa"/>
            <w:tcBorders>
              <w:top w:val="nil"/>
              <w:left w:val="nil"/>
              <w:bottom w:val="single" w:sz="4" w:space="0" w:color="auto"/>
              <w:right w:val="single" w:sz="4" w:space="0" w:color="auto"/>
            </w:tcBorders>
            <w:shd w:val="clear" w:color="auto" w:fill="auto"/>
            <w:vAlign w:val="center"/>
          </w:tcPr>
          <w:p w14:paraId="584DD2A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vAlign w:val="center"/>
          </w:tcPr>
          <w:p w14:paraId="3C9770A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613" w:type="dxa"/>
            <w:tcBorders>
              <w:top w:val="nil"/>
              <w:left w:val="nil"/>
              <w:bottom w:val="single" w:sz="4" w:space="0" w:color="auto"/>
              <w:right w:val="single" w:sz="4" w:space="0" w:color="auto"/>
            </w:tcBorders>
            <w:shd w:val="clear" w:color="auto" w:fill="auto"/>
            <w:vAlign w:val="center"/>
          </w:tcPr>
          <w:p w14:paraId="18C915D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91311B" w14:paraId="599938FE" w14:textId="77777777">
        <w:trPr>
          <w:trHeight w:val="741"/>
          <w:jc w:val="center"/>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81DDE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tcPr>
          <w:p w14:paraId="672BC235"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296" w:type="dxa"/>
            <w:tcBorders>
              <w:top w:val="nil"/>
              <w:left w:val="nil"/>
              <w:bottom w:val="single" w:sz="4" w:space="0" w:color="auto"/>
              <w:right w:val="single" w:sz="4" w:space="0" w:color="auto"/>
            </w:tcBorders>
            <w:shd w:val="clear" w:color="auto" w:fill="auto"/>
            <w:vAlign w:val="center"/>
          </w:tcPr>
          <w:p w14:paraId="14C667C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安全生产风险专项整治覆盖率</w:t>
            </w:r>
          </w:p>
        </w:tc>
        <w:tc>
          <w:tcPr>
            <w:tcW w:w="900" w:type="dxa"/>
            <w:tcBorders>
              <w:top w:val="nil"/>
              <w:left w:val="nil"/>
              <w:bottom w:val="single" w:sz="4" w:space="0" w:color="auto"/>
              <w:right w:val="single" w:sz="4" w:space="0" w:color="auto"/>
            </w:tcBorders>
            <w:shd w:val="clear" w:color="auto" w:fill="auto"/>
            <w:vAlign w:val="center"/>
          </w:tcPr>
          <w:p w14:paraId="1A885F8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272" w:type="dxa"/>
            <w:tcBorders>
              <w:top w:val="nil"/>
              <w:left w:val="nil"/>
              <w:bottom w:val="single" w:sz="4" w:space="0" w:color="auto"/>
              <w:right w:val="single" w:sz="4" w:space="0" w:color="auto"/>
            </w:tcBorders>
            <w:shd w:val="clear" w:color="auto" w:fill="auto"/>
            <w:vAlign w:val="center"/>
          </w:tcPr>
          <w:p w14:paraId="7CC5081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木垒哈萨克自治县应急管理局2023年工作计划</w:t>
            </w:r>
          </w:p>
        </w:tc>
        <w:tc>
          <w:tcPr>
            <w:tcW w:w="948" w:type="dxa"/>
            <w:tcBorders>
              <w:top w:val="nil"/>
              <w:left w:val="nil"/>
              <w:bottom w:val="single" w:sz="4" w:space="0" w:color="auto"/>
              <w:right w:val="single" w:sz="4" w:space="0" w:color="auto"/>
            </w:tcBorders>
            <w:shd w:val="clear" w:color="auto" w:fill="auto"/>
            <w:vAlign w:val="center"/>
          </w:tcPr>
          <w:p w14:paraId="2DD462F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876" w:type="dxa"/>
            <w:tcBorders>
              <w:top w:val="nil"/>
              <w:left w:val="nil"/>
              <w:bottom w:val="single" w:sz="4" w:space="0" w:color="auto"/>
              <w:right w:val="single" w:sz="4" w:space="0" w:color="auto"/>
            </w:tcBorders>
            <w:shd w:val="clear" w:color="auto" w:fill="auto"/>
            <w:vAlign w:val="center"/>
          </w:tcPr>
          <w:p w14:paraId="47E4E33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613" w:type="dxa"/>
            <w:tcBorders>
              <w:top w:val="nil"/>
              <w:left w:val="nil"/>
              <w:bottom w:val="single" w:sz="4" w:space="0" w:color="auto"/>
              <w:right w:val="single" w:sz="4" w:space="0" w:color="auto"/>
            </w:tcBorders>
            <w:shd w:val="clear" w:color="auto" w:fill="auto"/>
            <w:vAlign w:val="center"/>
          </w:tcPr>
          <w:p w14:paraId="32ED6DC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91311B" w14:paraId="21DFE144" w14:textId="77777777">
        <w:trPr>
          <w:trHeight w:val="74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662C4FF9" w14:textId="77777777" w:rsidR="0091311B" w:rsidRDefault="0091311B">
            <w:pPr>
              <w:widowControl/>
              <w:jc w:val="left"/>
              <w:rPr>
                <w:rFonts w:ascii="宋体" w:hAnsi="宋体" w:cs="宋体" w:hint="eastAsia"/>
                <w:kern w:val="0"/>
                <w:sz w:val="20"/>
                <w:szCs w:val="20"/>
              </w:rPr>
            </w:pPr>
          </w:p>
        </w:tc>
        <w:tc>
          <w:tcPr>
            <w:tcW w:w="1297" w:type="dxa"/>
            <w:vMerge/>
            <w:tcBorders>
              <w:top w:val="nil"/>
              <w:left w:val="single" w:sz="4" w:space="0" w:color="auto"/>
              <w:bottom w:val="single" w:sz="4" w:space="0" w:color="auto"/>
              <w:right w:val="single" w:sz="4" w:space="0" w:color="auto"/>
            </w:tcBorders>
            <w:vAlign w:val="center"/>
          </w:tcPr>
          <w:p w14:paraId="4D04EC48" w14:textId="77777777" w:rsidR="0091311B" w:rsidRDefault="0091311B">
            <w:pPr>
              <w:widowControl/>
              <w:jc w:val="left"/>
              <w:rPr>
                <w:rFonts w:ascii="宋体" w:hAnsi="宋体"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50E9646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安全生产重点检查企业数量</w:t>
            </w:r>
          </w:p>
        </w:tc>
        <w:tc>
          <w:tcPr>
            <w:tcW w:w="900" w:type="dxa"/>
            <w:tcBorders>
              <w:top w:val="nil"/>
              <w:left w:val="nil"/>
              <w:bottom w:val="single" w:sz="4" w:space="0" w:color="auto"/>
              <w:right w:val="single" w:sz="4" w:space="0" w:color="auto"/>
            </w:tcBorders>
            <w:shd w:val="clear" w:color="auto" w:fill="auto"/>
            <w:vAlign w:val="center"/>
          </w:tcPr>
          <w:p w14:paraId="24BE23A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&gt;=50个</w:t>
            </w:r>
          </w:p>
        </w:tc>
        <w:tc>
          <w:tcPr>
            <w:tcW w:w="1272" w:type="dxa"/>
            <w:tcBorders>
              <w:top w:val="nil"/>
              <w:left w:val="nil"/>
              <w:bottom w:val="single" w:sz="4" w:space="0" w:color="auto"/>
              <w:right w:val="single" w:sz="4" w:space="0" w:color="auto"/>
            </w:tcBorders>
            <w:shd w:val="clear" w:color="auto" w:fill="auto"/>
            <w:vAlign w:val="center"/>
          </w:tcPr>
          <w:p w14:paraId="2D6B96A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木垒哈萨克自治县应急管理局2023年工作计划</w:t>
            </w:r>
          </w:p>
        </w:tc>
        <w:tc>
          <w:tcPr>
            <w:tcW w:w="948" w:type="dxa"/>
            <w:tcBorders>
              <w:top w:val="nil"/>
              <w:left w:val="nil"/>
              <w:bottom w:val="single" w:sz="4" w:space="0" w:color="auto"/>
              <w:right w:val="single" w:sz="4" w:space="0" w:color="auto"/>
            </w:tcBorders>
            <w:shd w:val="clear" w:color="auto" w:fill="auto"/>
            <w:vAlign w:val="center"/>
          </w:tcPr>
          <w:p w14:paraId="137ECF8C"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76" w:type="dxa"/>
            <w:tcBorders>
              <w:top w:val="nil"/>
              <w:left w:val="nil"/>
              <w:bottom w:val="single" w:sz="4" w:space="0" w:color="auto"/>
              <w:right w:val="single" w:sz="4" w:space="0" w:color="auto"/>
            </w:tcBorders>
            <w:shd w:val="clear" w:color="auto" w:fill="auto"/>
            <w:vAlign w:val="center"/>
          </w:tcPr>
          <w:p w14:paraId="02ECE9A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=50个</w:t>
            </w:r>
          </w:p>
        </w:tc>
        <w:tc>
          <w:tcPr>
            <w:tcW w:w="613" w:type="dxa"/>
            <w:tcBorders>
              <w:top w:val="nil"/>
              <w:left w:val="nil"/>
              <w:bottom w:val="single" w:sz="4" w:space="0" w:color="auto"/>
              <w:right w:val="single" w:sz="4" w:space="0" w:color="auto"/>
            </w:tcBorders>
            <w:shd w:val="clear" w:color="auto" w:fill="auto"/>
            <w:vAlign w:val="center"/>
          </w:tcPr>
          <w:p w14:paraId="55CC838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1311B" w14:paraId="1FA0FCEF" w14:textId="77777777">
        <w:trPr>
          <w:trHeight w:val="74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24D1AFCB" w14:textId="77777777" w:rsidR="0091311B" w:rsidRDefault="0091311B">
            <w:pPr>
              <w:widowControl/>
              <w:jc w:val="left"/>
              <w:rPr>
                <w:rFonts w:ascii="宋体" w:hAnsi="宋体" w:cs="宋体" w:hint="eastAsia"/>
                <w:kern w:val="0"/>
                <w:sz w:val="20"/>
                <w:szCs w:val="20"/>
              </w:rPr>
            </w:pPr>
          </w:p>
        </w:tc>
        <w:tc>
          <w:tcPr>
            <w:tcW w:w="1297" w:type="dxa"/>
            <w:vMerge/>
            <w:tcBorders>
              <w:top w:val="nil"/>
              <w:left w:val="single" w:sz="4" w:space="0" w:color="auto"/>
              <w:bottom w:val="single" w:sz="4" w:space="0" w:color="auto"/>
              <w:right w:val="single" w:sz="4" w:space="0" w:color="auto"/>
            </w:tcBorders>
            <w:vAlign w:val="center"/>
          </w:tcPr>
          <w:p w14:paraId="1B51BA2B" w14:textId="77777777" w:rsidR="0091311B" w:rsidRDefault="0091311B">
            <w:pPr>
              <w:widowControl/>
              <w:jc w:val="left"/>
              <w:rPr>
                <w:rFonts w:ascii="宋体" w:hAnsi="宋体"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noWrap/>
            <w:vAlign w:val="center"/>
          </w:tcPr>
          <w:p w14:paraId="295FB8AC"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全县重大安全事故发生率</w:t>
            </w:r>
          </w:p>
        </w:tc>
        <w:tc>
          <w:tcPr>
            <w:tcW w:w="900" w:type="dxa"/>
            <w:tcBorders>
              <w:top w:val="nil"/>
              <w:left w:val="nil"/>
              <w:bottom w:val="single" w:sz="4" w:space="0" w:color="auto"/>
              <w:right w:val="single" w:sz="4" w:space="0" w:color="auto"/>
            </w:tcBorders>
            <w:shd w:val="clear" w:color="auto" w:fill="auto"/>
            <w:noWrap/>
            <w:vAlign w:val="center"/>
          </w:tcPr>
          <w:p w14:paraId="583C6909"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=0%</w:t>
            </w:r>
          </w:p>
        </w:tc>
        <w:tc>
          <w:tcPr>
            <w:tcW w:w="1272" w:type="dxa"/>
            <w:tcBorders>
              <w:top w:val="nil"/>
              <w:left w:val="nil"/>
              <w:bottom w:val="single" w:sz="4" w:space="0" w:color="auto"/>
              <w:right w:val="single" w:sz="4" w:space="0" w:color="auto"/>
            </w:tcBorders>
            <w:shd w:val="clear" w:color="auto" w:fill="auto"/>
            <w:noWrap/>
            <w:vAlign w:val="center"/>
          </w:tcPr>
          <w:p w14:paraId="20967435"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木垒哈萨克自治县应急管理局2023年工作计划</w:t>
            </w:r>
          </w:p>
        </w:tc>
        <w:tc>
          <w:tcPr>
            <w:tcW w:w="948" w:type="dxa"/>
            <w:tcBorders>
              <w:top w:val="nil"/>
              <w:left w:val="nil"/>
              <w:bottom w:val="single" w:sz="4" w:space="0" w:color="auto"/>
              <w:right w:val="single" w:sz="4" w:space="0" w:color="auto"/>
            </w:tcBorders>
            <w:shd w:val="clear" w:color="auto" w:fill="auto"/>
            <w:noWrap/>
            <w:vAlign w:val="center"/>
          </w:tcPr>
          <w:p w14:paraId="46F4EB59"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876" w:type="dxa"/>
            <w:tcBorders>
              <w:top w:val="nil"/>
              <w:left w:val="nil"/>
              <w:bottom w:val="single" w:sz="4" w:space="0" w:color="auto"/>
              <w:right w:val="single" w:sz="4" w:space="0" w:color="auto"/>
            </w:tcBorders>
            <w:shd w:val="clear" w:color="auto" w:fill="auto"/>
            <w:noWrap/>
            <w:vAlign w:val="center"/>
          </w:tcPr>
          <w:p w14:paraId="3CF583DB"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=0%</w:t>
            </w:r>
          </w:p>
        </w:tc>
        <w:tc>
          <w:tcPr>
            <w:tcW w:w="613" w:type="dxa"/>
            <w:tcBorders>
              <w:top w:val="nil"/>
              <w:left w:val="nil"/>
              <w:bottom w:val="single" w:sz="4" w:space="0" w:color="auto"/>
              <w:right w:val="single" w:sz="4" w:space="0" w:color="auto"/>
            </w:tcBorders>
            <w:shd w:val="clear" w:color="auto" w:fill="auto"/>
            <w:noWrap/>
            <w:vAlign w:val="center"/>
          </w:tcPr>
          <w:p w14:paraId="31D05030"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91311B" w14:paraId="6F200BE5" w14:textId="77777777">
        <w:trPr>
          <w:trHeight w:val="74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7E1418D7" w14:textId="77777777" w:rsidR="0091311B" w:rsidRDefault="0091311B">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noWrap/>
            <w:vAlign w:val="center"/>
          </w:tcPr>
          <w:p w14:paraId="6409DCE6"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数量指标</w:t>
            </w:r>
          </w:p>
        </w:tc>
        <w:tc>
          <w:tcPr>
            <w:tcW w:w="1296" w:type="dxa"/>
            <w:tcBorders>
              <w:top w:val="nil"/>
              <w:left w:val="nil"/>
              <w:bottom w:val="single" w:sz="4" w:space="0" w:color="auto"/>
              <w:right w:val="single" w:sz="4" w:space="0" w:color="auto"/>
            </w:tcBorders>
            <w:shd w:val="clear" w:color="auto" w:fill="auto"/>
            <w:noWrap/>
            <w:vAlign w:val="center"/>
          </w:tcPr>
          <w:p w14:paraId="696C59DD"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安全生产工作部署会议</w:t>
            </w:r>
          </w:p>
        </w:tc>
        <w:tc>
          <w:tcPr>
            <w:tcW w:w="900" w:type="dxa"/>
            <w:tcBorders>
              <w:top w:val="nil"/>
              <w:left w:val="nil"/>
              <w:bottom w:val="single" w:sz="4" w:space="0" w:color="auto"/>
              <w:right w:val="single" w:sz="4" w:space="0" w:color="auto"/>
            </w:tcBorders>
            <w:shd w:val="clear" w:color="auto" w:fill="auto"/>
            <w:noWrap/>
            <w:vAlign w:val="center"/>
          </w:tcPr>
          <w:p w14:paraId="7CC06C37"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&gt;=12次</w:t>
            </w:r>
          </w:p>
        </w:tc>
        <w:tc>
          <w:tcPr>
            <w:tcW w:w="1272" w:type="dxa"/>
            <w:tcBorders>
              <w:top w:val="nil"/>
              <w:left w:val="nil"/>
              <w:bottom w:val="single" w:sz="4" w:space="0" w:color="auto"/>
              <w:right w:val="single" w:sz="4" w:space="0" w:color="auto"/>
            </w:tcBorders>
            <w:shd w:val="clear" w:color="auto" w:fill="auto"/>
            <w:noWrap/>
            <w:vAlign w:val="center"/>
          </w:tcPr>
          <w:p w14:paraId="7D0480A0"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木垒哈萨克自治县应急管理局2023年工作计划</w:t>
            </w:r>
          </w:p>
        </w:tc>
        <w:tc>
          <w:tcPr>
            <w:tcW w:w="948" w:type="dxa"/>
            <w:tcBorders>
              <w:top w:val="nil"/>
              <w:left w:val="nil"/>
              <w:bottom w:val="single" w:sz="4" w:space="0" w:color="auto"/>
              <w:right w:val="single" w:sz="4" w:space="0" w:color="auto"/>
            </w:tcBorders>
            <w:shd w:val="clear" w:color="auto" w:fill="auto"/>
            <w:noWrap/>
            <w:vAlign w:val="center"/>
          </w:tcPr>
          <w:p w14:paraId="30C763B3"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876" w:type="dxa"/>
            <w:tcBorders>
              <w:top w:val="nil"/>
              <w:left w:val="nil"/>
              <w:bottom w:val="single" w:sz="4" w:space="0" w:color="auto"/>
              <w:right w:val="single" w:sz="4" w:space="0" w:color="auto"/>
            </w:tcBorders>
            <w:shd w:val="clear" w:color="auto" w:fill="auto"/>
            <w:noWrap/>
            <w:vAlign w:val="center"/>
          </w:tcPr>
          <w:p w14:paraId="6C48A151"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=12次</w:t>
            </w:r>
          </w:p>
        </w:tc>
        <w:tc>
          <w:tcPr>
            <w:tcW w:w="613" w:type="dxa"/>
            <w:tcBorders>
              <w:top w:val="nil"/>
              <w:left w:val="nil"/>
              <w:bottom w:val="single" w:sz="4" w:space="0" w:color="auto"/>
              <w:right w:val="single" w:sz="4" w:space="0" w:color="auto"/>
            </w:tcBorders>
            <w:shd w:val="clear" w:color="auto" w:fill="auto"/>
            <w:noWrap/>
            <w:vAlign w:val="center"/>
          </w:tcPr>
          <w:p w14:paraId="396191B8"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91311B" w14:paraId="24F9E93D" w14:textId="77777777">
        <w:trPr>
          <w:trHeight w:val="741"/>
          <w:jc w:val="center"/>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5380B"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297" w:type="dxa"/>
            <w:tcBorders>
              <w:top w:val="nil"/>
              <w:left w:val="nil"/>
              <w:bottom w:val="single" w:sz="4" w:space="0" w:color="auto"/>
              <w:right w:val="single" w:sz="4" w:space="0" w:color="auto"/>
            </w:tcBorders>
            <w:shd w:val="clear" w:color="auto" w:fill="auto"/>
            <w:noWrap/>
            <w:vAlign w:val="center"/>
          </w:tcPr>
          <w:p w14:paraId="1AF3CE8C"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96" w:type="dxa"/>
            <w:tcBorders>
              <w:top w:val="nil"/>
              <w:left w:val="nil"/>
              <w:bottom w:val="single" w:sz="4" w:space="0" w:color="auto"/>
              <w:right w:val="single" w:sz="4" w:space="0" w:color="auto"/>
            </w:tcBorders>
            <w:shd w:val="clear" w:color="auto" w:fill="auto"/>
            <w:noWrap/>
            <w:vAlign w:val="center"/>
          </w:tcPr>
          <w:p w14:paraId="16478E74"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5230B774"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72" w:type="dxa"/>
            <w:tcBorders>
              <w:top w:val="nil"/>
              <w:left w:val="nil"/>
              <w:bottom w:val="single" w:sz="4" w:space="0" w:color="auto"/>
              <w:right w:val="single" w:sz="4" w:space="0" w:color="auto"/>
            </w:tcBorders>
            <w:shd w:val="clear" w:color="auto" w:fill="auto"/>
            <w:noWrap/>
            <w:vAlign w:val="center"/>
          </w:tcPr>
          <w:p w14:paraId="31FAC9A3"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48" w:type="dxa"/>
            <w:tcBorders>
              <w:top w:val="nil"/>
              <w:left w:val="nil"/>
              <w:bottom w:val="single" w:sz="4" w:space="0" w:color="auto"/>
              <w:right w:val="single" w:sz="4" w:space="0" w:color="auto"/>
            </w:tcBorders>
            <w:shd w:val="clear" w:color="auto" w:fill="auto"/>
            <w:noWrap/>
            <w:vAlign w:val="center"/>
          </w:tcPr>
          <w:p w14:paraId="7D164CA6"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noWrap/>
            <w:vAlign w:val="center"/>
          </w:tcPr>
          <w:p w14:paraId="5B8785B9"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13" w:type="dxa"/>
            <w:tcBorders>
              <w:top w:val="nil"/>
              <w:left w:val="nil"/>
              <w:bottom w:val="single" w:sz="4" w:space="0" w:color="auto"/>
              <w:right w:val="single" w:sz="4" w:space="0" w:color="auto"/>
            </w:tcBorders>
            <w:shd w:val="clear" w:color="auto" w:fill="auto"/>
            <w:noWrap/>
            <w:vAlign w:val="center"/>
          </w:tcPr>
          <w:p w14:paraId="7921E923"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91311B" w14:paraId="4C7EA7C5" w14:textId="77777777">
        <w:trPr>
          <w:trHeight w:val="741"/>
          <w:jc w:val="center"/>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59703"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297" w:type="dxa"/>
            <w:tcBorders>
              <w:top w:val="nil"/>
              <w:left w:val="nil"/>
              <w:bottom w:val="single" w:sz="4" w:space="0" w:color="auto"/>
              <w:right w:val="single" w:sz="4" w:space="0" w:color="auto"/>
            </w:tcBorders>
            <w:shd w:val="clear" w:color="auto" w:fill="auto"/>
            <w:noWrap/>
            <w:vAlign w:val="center"/>
          </w:tcPr>
          <w:p w14:paraId="142F1D5E"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96" w:type="dxa"/>
            <w:tcBorders>
              <w:top w:val="nil"/>
              <w:left w:val="nil"/>
              <w:bottom w:val="single" w:sz="4" w:space="0" w:color="auto"/>
              <w:right w:val="single" w:sz="4" w:space="0" w:color="auto"/>
            </w:tcBorders>
            <w:shd w:val="clear" w:color="auto" w:fill="auto"/>
            <w:noWrap/>
            <w:vAlign w:val="center"/>
          </w:tcPr>
          <w:p w14:paraId="6E86595D"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331F4A29"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72" w:type="dxa"/>
            <w:tcBorders>
              <w:top w:val="nil"/>
              <w:left w:val="nil"/>
              <w:bottom w:val="single" w:sz="4" w:space="0" w:color="auto"/>
              <w:right w:val="single" w:sz="4" w:space="0" w:color="auto"/>
            </w:tcBorders>
            <w:shd w:val="clear" w:color="auto" w:fill="auto"/>
            <w:noWrap/>
            <w:vAlign w:val="center"/>
          </w:tcPr>
          <w:p w14:paraId="526CC6A8"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48" w:type="dxa"/>
            <w:tcBorders>
              <w:top w:val="nil"/>
              <w:left w:val="nil"/>
              <w:bottom w:val="single" w:sz="4" w:space="0" w:color="auto"/>
              <w:right w:val="single" w:sz="4" w:space="0" w:color="auto"/>
            </w:tcBorders>
            <w:shd w:val="clear" w:color="auto" w:fill="auto"/>
            <w:noWrap/>
            <w:vAlign w:val="center"/>
          </w:tcPr>
          <w:p w14:paraId="320E0AFA"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noWrap/>
            <w:vAlign w:val="center"/>
          </w:tcPr>
          <w:p w14:paraId="5FC7DA88"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13" w:type="dxa"/>
            <w:tcBorders>
              <w:top w:val="nil"/>
              <w:left w:val="nil"/>
              <w:bottom w:val="single" w:sz="4" w:space="0" w:color="auto"/>
              <w:right w:val="single" w:sz="4" w:space="0" w:color="auto"/>
            </w:tcBorders>
            <w:shd w:val="clear" w:color="auto" w:fill="auto"/>
            <w:noWrap/>
            <w:vAlign w:val="center"/>
          </w:tcPr>
          <w:p w14:paraId="111778B6"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91311B" w14:paraId="700A189D" w14:textId="77777777">
        <w:trPr>
          <w:trHeight w:val="741"/>
          <w:jc w:val="center"/>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71F9C"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297" w:type="dxa"/>
            <w:tcBorders>
              <w:top w:val="nil"/>
              <w:left w:val="nil"/>
              <w:bottom w:val="single" w:sz="4" w:space="0" w:color="auto"/>
              <w:right w:val="single" w:sz="4" w:space="0" w:color="auto"/>
            </w:tcBorders>
            <w:shd w:val="clear" w:color="auto" w:fill="auto"/>
            <w:noWrap/>
            <w:vAlign w:val="center"/>
          </w:tcPr>
          <w:p w14:paraId="708484DA"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96" w:type="dxa"/>
            <w:tcBorders>
              <w:top w:val="nil"/>
              <w:left w:val="nil"/>
              <w:bottom w:val="single" w:sz="4" w:space="0" w:color="auto"/>
              <w:right w:val="single" w:sz="4" w:space="0" w:color="auto"/>
            </w:tcBorders>
            <w:shd w:val="clear" w:color="auto" w:fill="auto"/>
            <w:noWrap/>
            <w:vAlign w:val="center"/>
          </w:tcPr>
          <w:p w14:paraId="26E98F97"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69365903"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72" w:type="dxa"/>
            <w:tcBorders>
              <w:top w:val="nil"/>
              <w:left w:val="nil"/>
              <w:bottom w:val="single" w:sz="4" w:space="0" w:color="auto"/>
              <w:right w:val="single" w:sz="4" w:space="0" w:color="auto"/>
            </w:tcBorders>
            <w:shd w:val="clear" w:color="auto" w:fill="auto"/>
            <w:noWrap/>
            <w:vAlign w:val="center"/>
          </w:tcPr>
          <w:p w14:paraId="6501BB07"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48" w:type="dxa"/>
            <w:tcBorders>
              <w:top w:val="nil"/>
              <w:left w:val="nil"/>
              <w:bottom w:val="single" w:sz="4" w:space="0" w:color="auto"/>
              <w:right w:val="single" w:sz="4" w:space="0" w:color="auto"/>
            </w:tcBorders>
            <w:shd w:val="clear" w:color="auto" w:fill="auto"/>
            <w:noWrap/>
            <w:vAlign w:val="center"/>
          </w:tcPr>
          <w:p w14:paraId="0E70EDD0"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noWrap/>
            <w:vAlign w:val="center"/>
          </w:tcPr>
          <w:p w14:paraId="1D5FF81E"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13" w:type="dxa"/>
            <w:tcBorders>
              <w:top w:val="nil"/>
              <w:left w:val="nil"/>
              <w:bottom w:val="single" w:sz="4" w:space="0" w:color="auto"/>
              <w:right w:val="single" w:sz="4" w:space="0" w:color="auto"/>
            </w:tcBorders>
            <w:shd w:val="clear" w:color="auto" w:fill="auto"/>
            <w:noWrap/>
            <w:vAlign w:val="center"/>
          </w:tcPr>
          <w:p w14:paraId="05BE492E"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4E5F33FF" w14:textId="77777777" w:rsidR="0091311B" w:rsidRDefault="0091311B">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528"/>
        <w:gridCol w:w="498"/>
        <w:gridCol w:w="1056"/>
        <w:gridCol w:w="656"/>
        <w:gridCol w:w="716"/>
        <w:gridCol w:w="716"/>
        <w:gridCol w:w="191"/>
        <w:gridCol w:w="322"/>
        <w:gridCol w:w="128"/>
        <w:gridCol w:w="561"/>
        <w:gridCol w:w="380"/>
        <w:gridCol w:w="716"/>
        <w:gridCol w:w="222"/>
      </w:tblGrid>
      <w:tr w:rsidR="0091311B" w14:paraId="72911109"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5AAC4F" w14:textId="77777777" w:rsidR="0091311B"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91311B" w14:paraId="4DB6996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2478B4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1311B" w14:paraId="12F5EE61" w14:textId="77777777">
        <w:trPr>
          <w:gridAfter w:val="1"/>
          <w:wAfter w:w="222" w:type="dxa"/>
          <w:trHeight w:val="288"/>
          <w:jc w:val="center"/>
        </w:trPr>
        <w:tc>
          <w:tcPr>
            <w:tcW w:w="8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8CFC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82" w:type="dxa"/>
            <w:gridSpan w:val="12"/>
            <w:tcBorders>
              <w:top w:val="single" w:sz="4" w:space="0" w:color="auto"/>
              <w:left w:val="nil"/>
              <w:bottom w:val="single" w:sz="4" w:space="0" w:color="auto"/>
              <w:right w:val="single" w:sz="4" w:space="0" w:color="auto"/>
            </w:tcBorders>
            <w:shd w:val="clear" w:color="auto" w:fill="auto"/>
            <w:vAlign w:val="center"/>
          </w:tcPr>
          <w:p w14:paraId="45B6DAD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2022年自治区特大防汛补助项目</w:t>
            </w:r>
          </w:p>
        </w:tc>
      </w:tr>
      <w:tr w:rsidR="0091311B" w14:paraId="5BD286C7" w14:textId="77777777">
        <w:trPr>
          <w:gridAfter w:val="1"/>
          <w:wAfter w:w="222" w:type="dxa"/>
          <w:trHeight w:val="288"/>
          <w:jc w:val="center"/>
        </w:trPr>
        <w:tc>
          <w:tcPr>
            <w:tcW w:w="8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6C04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37" w:type="dxa"/>
            <w:gridSpan w:val="5"/>
            <w:tcBorders>
              <w:top w:val="single" w:sz="4" w:space="0" w:color="auto"/>
              <w:left w:val="nil"/>
              <w:bottom w:val="single" w:sz="4" w:space="0" w:color="auto"/>
              <w:right w:val="single" w:sz="4" w:space="0" w:color="auto"/>
            </w:tcBorders>
            <w:shd w:val="clear" w:color="auto" w:fill="auto"/>
            <w:vAlign w:val="center"/>
          </w:tcPr>
          <w:p w14:paraId="06CB30C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木垒哈萨克自治县应急管理局</w:t>
            </w:r>
          </w:p>
        </w:tc>
        <w:tc>
          <w:tcPr>
            <w:tcW w:w="891" w:type="dxa"/>
            <w:gridSpan w:val="2"/>
            <w:tcBorders>
              <w:top w:val="single" w:sz="4" w:space="0" w:color="auto"/>
              <w:left w:val="nil"/>
              <w:bottom w:val="single" w:sz="4" w:space="0" w:color="auto"/>
              <w:right w:val="single" w:sz="4" w:space="0" w:color="auto"/>
            </w:tcBorders>
            <w:shd w:val="clear" w:color="auto" w:fill="auto"/>
            <w:vAlign w:val="center"/>
          </w:tcPr>
          <w:p w14:paraId="3C19D7D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54" w:type="dxa"/>
            <w:gridSpan w:val="5"/>
            <w:tcBorders>
              <w:top w:val="single" w:sz="4" w:space="0" w:color="auto"/>
              <w:left w:val="nil"/>
              <w:bottom w:val="single" w:sz="4" w:space="0" w:color="auto"/>
              <w:right w:val="single" w:sz="4" w:space="0" w:color="auto"/>
            </w:tcBorders>
            <w:shd w:val="clear" w:color="auto" w:fill="auto"/>
            <w:vAlign w:val="center"/>
          </w:tcPr>
          <w:p w14:paraId="467A45B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木垒哈萨克自治县应急管理局</w:t>
            </w:r>
          </w:p>
        </w:tc>
      </w:tr>
      <w:tr w:rsidR="0091311B" w14:paraId="1A7D8521" w14:textId="77777777">
        <w:trPr>
          <w:gridAfter w:val="1"/>
          <w:wAfter w:w="222" w:type="dxa"/>
          <w:trHeight w:val="480"/>
          <w:jc w:val="center"/>
        </w:trPr>
        <w:tc>
          <w:tcPr>
            <w:tcW w:w="8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896AB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11" w:type="dxa"/>
            <w:tcBorders>
              <w:top w:val="single" w:sz="4" w:space="0" w:color="auto"/>
              <w:left w:val="nil"/>
              <w:bottom w:val="single" w:sz="4" w:space="0" w:color="auto"/>
              <w:right w:val="single" w:sz="4" w:space="0" w:color="auto"/>
            </w:tcBorders>
            <w:shd w:val="clear" w:color="auto" w:fill="auto"/>
            <w:vAlign w:val="center"/>
          </w:tcPr>
          <w:p w14:paraId="50CEDF7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70" w:type="dxa"/>
            <w:gridSpan w:val="2"/>
            <w:tcBorders>
              <w:top w:val="nil"/>
              <w:left w:val="nil"/>
              <w:bottom w:val="single" w:sz="4" w:space="0" w:color="auto"/>
              <w:right w:val="single" w:sz="4" w:space="0" w:color="auto"/>
            </w:tcBorders>
            <w:shd w:val="clear" w:color="auto" w:fill="auto"/>
            <w:vAlign w:val="center"/>
          </w:tcPr>
          <w:p w14:paraId="2B5ED56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56" w:type="dxa"/>
            <w:gridSpan w:val="2"/>
            <w:tcBorders>
              <w:top w:val="single" w:sz="4" w:space="0" w:color="auto"/>
              <w:left w:val="nil"/>
              <w:bottom w:val="single" w:sz="4" w:space="0" w:color="auto"/>
              <w:right w:val="single" w:sz="4" w:space="0" w:color="auto"/>
            </w:tcBorders>
            <w:shd w:val="clear" w:color="auto" w:fill="auto"/>
            <w:vAlign w:val="center"/>
          </w:tcPr>
          <w:p w14:paraId="702DCB1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91" w:type="dxa"/>
            <w:gridSpan w:val="2"/>
            <w:tcBorders>
              <w:top w:val="single" w:sz="4" w:space="0" w:color="auto"/>
              <w:left w:val="nil"/>
              <w:bottom w:val="single" w:sz="4" w:space="0" w:color="auto"/>
              <w:right w:val="single" w:sz="4" w:space="0" w:color="auto"/>
            </w:tcBorders>
            <w:shd w:val="clear" w:color="auto" w:fill="auto"/>
            <w:vAlign w:val="center"/>
          </w:tcPr>
          <w:p w14:paraId="27D47F0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53" w:type="dxa"/>
            <w:gridSpan w:val="2"/>
            <w:tcBorders>
              <w:top w:val="single" w:sz="4" w:space="0" w:color="auto"/>
              <w:left w:val="nil"/>
              <w:bottom w:val="single" w:sz="4" w:space="0" w:color="auto"/>
              <w:right w:val="single" w:sz="4" w:space="0" w:color="auto"/>
            </w:tcBorders>
            <w:shd w:val="clear" w:color="auto" w:fill="auto"/>
            <w:vAlign w:val="center"/>
          </w:tcPr>
          <w:p w14:paraId="1E1920C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450C57B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00" w:type="dxa"/>
            <w:tcBorders>
              <w:top w:val="nil"/>
              <w:left w:val="nil"/>
              <w:bottom w:val="single" w:sz="4" w:space="0" w:color="auto"/>
              <w:right w:val="single" w:sz="4" w:space="0" w:color="auto"/>
            </w:tcBorders>
            <w:shd w:val="clear" w:color="auto" w:fill="auto"/>
            <w:vAlign w:val="center"/>
          </w:tcPr>
          <w:p w14:paraId="058D583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1311B" w14:paraId="7E574A3A" w14:textId="77777777">
        <w:trPr>
          <w:gridAfter w:val="1"/>
          <w:wAfter w:w="222" w:type="dxa"/>
          <w:trHeight w:val="441"/>
          <w:jc w:val="center"/>
        </w:trPr>
        <w:tc>
          <w:tcPr>
            <w:tcW w:w="818" w:type="dxa"/>
            <w:gridSpan w:val="2"/>
            <w:vMerge/>
            <w:tcBorders>
              <w:top w:val="single" w:sz="4" w:space="0" w:color="auto"/>
              <w:left w:val="single" w:sz="4" w:space="0" w:color="auto"/>
              <w:bottom w:val="single" w:sz="4" w:space="0" w:color="auto"/>
              <w:right w:val="single" w:sz="4" w:space="0" w:color="auto"/>
            </w:tcBorders>
            <w:vAlign w:val="center"/>
          </w:tcPr>
          <w:p w14:paraId="5C690C57" w14:textId="77777777" w:rsidR="0091311B" w:rsidRDefault="0091311B">
            <w:pPr>
              <w:widowControl/>
              <w:jc w:val="left"/>
              <w:rPr>
                <w:rFonts w:ascii="宋体" w:hAnsi="宋体" w:cs="宋体" w:hint="eastAsia"/>
                <w:color w:val="000000"/>
                <w:kern w:val="0"/>
                <w:sz w:val="20"/>
                <w:szCs w:val="20"/>
              </w:rPr>
            </w:pPr>
          </w:p>
        </w:tc>
        <w:tc>
          <w:tcPr>
            <w:tcW w:w="1611" w:type="dxa"/>
            <w:tcBorders>
              <w:top w:val="single" w:sz="4" w:space="0" w:color="auto"/>
              <w:left w:val="nil"/>
              <w:bottom w:val="single" w:sz="4" w:space="0" w:color="auto"/>
              <w:right w:val="single" w:sz="4" w:space="0" w:color="auto"/>
            </w:tcBorders>
            <w:shd w:val="clear" w:color="auto" w:fill="auto"/>
            <w:vAlign w:val="center"/>
          </w:tcPr>
          <w:p w14:paraId="450B5F2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70" w:type="dxa"/>
            <w:gridSpan w:val="2"/>
            <w:tcBorders>
              <w:top w:val="nil"/>
              <w:left w:val="nil"/>
              <w:bottom w:val="single" w:sz="4" w:space="0" w:color="auto"/>
              <w:right w:val="single" w:sz="4" w:space="0" w:color="auto"/>
            </w:tcBorders>
            <w:shd w:val="clear" w:color="auto" w:fill="auto"/>
            <w:vAlign w:val="center"/>
          </w:tcPr>
          <w:p w14:paraId="604DB36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1356" w:type="dxa"/>
            <w:gridSpan w:val="2"/>
            <w:tcBorders>
              <w:top w:val="single" w:sz="4" w:space="0" w:color="auto"/>
              <w:left w:val="nil"/>
              <w:bottom w:val="single" w:sz="4" w:space="0" w:color="auto"/>
              <w:right w:val="single" w:sz="4" w:space="0" w:color="auto"/>
            </w:tcBorders>
            <w:shd w:val="clear" w:color="auto" w:fill="auto"/>
            <w:vAlign w:val="center"/>
          </w:tcPr>
          <w:p w14:paraId="1FE77F22"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891" w:type="dxa"/>
            <w:gridSpan w:val="2"/>
            <w:tcBorders>
              <w:top w:val="single" w:sz="4" w:space="0" w:color="auto"/>
              <w:left w:val="nil"/>
              <w:bottom w:val="single" w:sz="4" w:space="0" w:color="auto"/>
              <w:right w:val="single" w:sz="4" w:space="0" w:color="auto"/>
            </w:tcBorders>
            <w:shd w:val="clear" w:color="auto" w:fill="auto"/>
            <w:vAlign w:val="center"/>
          </w:tcPr>
          <w:p w14:paraId="0F050E9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453" w:type="dxa"/>
            <w:gridSpan w:val="2"/>
            <w:tcBorders>
              <w:top w:val="single" w:sz="4" w:space="0" w:color="auto"/>
              <w:left w:val="nil"/>
              <w:bottom w:val="single" w:sz="4" w:space="0" w:color="auto"/>
              <w:right w:val="single" w:sz="4" w:space="0" w:color="auto"/>
            </w:tcBorders>
            <w:shd w:val="clear" w:color="auto" w:fill="auto"/>
            <w:vAlign w:val="center"/>
          </w:tcPr>
          <w:p w14:paraId="500DD5D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3DD1F6F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00" w:type="dxa"/>
            <w:tcBorders>
              <w:top w:val="nil"/>
              <w:left w:val="nil"/>
              <w:bottom w:val="single" w:sz="4" w:space="0" w:color="auto"/>
              <w:right w:val="single" w:sz="4" w:space="0" w:color="auto"/>
            </w:tcBorders>
            <w:shd w:val="clear" w:color="auto" w:fill="auto"/>
            <w:vAlign w:val="center"/>
          </w:tcPr>
          <w:p w14:paraId="3AFC5BB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1311B" w14:paraId="7CDFE18E" w14:textId="77777777">
        <w:trPr>
          <w:gridAfter w:val="1"/>
          <w:wAfter w:w="222" w:type="dxa"/>
          <w:trHeight w:val="441"/>
          <w:jc w:val="center"/>
        </w:trPr>
        <w:tc>
          <w:tcPr>
            <w:tcW w:w="818" w:type="dxa"/>
            <w:gridSpan w:val="2"/>
            <w:vMerge/>
            <w:tcBorders>
              <w:top w:val="single" w:sz="4" w:space="0" w:color="auto"/>
              <w:left w:val="single" w:sz="4" w:space="0" w:color="auto"/>
              <w:bottom w:val="single" w:sz="4" w:space="0" w:color="auto"/>
              <w:right w:val="single" w:sz="4" w:space="0" w:color="auto"/>
            </w:tcBorders>
            <w:vAlign w:val="center"/>
          </w:tcPr>
          <w:p w14:paraId="75C78F99" w14:textId="77777777" w:rsidR="0091311B" w:rsidRDefault="0091311B">
            <w:pPr>
              <w:widowControl/>
              <w:jc w:val="left"/>
              <w:rPr>
                <w:rFonts w:ascii="宋体" w:hAnsi="宋体" w:cs="宋体" w:hint="eastAsia"/>
                <w:color w:val="000000"/>
                <w:kern w:val="0"/>
                <w:sz w:val="20"/>
                <w:szCs w:val="20"/>
              </w:rPr>
            </w:pPr>
          </w:p>
        </w:tc>
        <w:tc>
          <w:tcPr>
            <w:tcW w:w="1611" w:type="dxa"/>
            <w:tcBorders>
              <w:top w:val="single" w:sz="4" w:space="0" w:color="auto"/>
              <w:left w:val="nil"/>
              <w:bottom w:val="single" w:sz="4" w:space="0" w:color="auto"/>
              <w:right w:val="single" w:sz="4" w:space="0" w:color="auto"/>
            </w:tcBorders>
            <w:shd w:val="clear" w:color="auto" w:fill="auto"/>
            <w:vAlign w:val="center"/>
          </w:tcPr>
          <w:p w14:paraId="03DCDC9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70" w:type="dxa"/>
            <w:gridSpan w:val="2"/>
            <w:tcBorders>
              <w:top w:val="nil"/>
              <w:left w:val="nil"/>
              <w:bottom w:val="single" w:sz="4" w:space="0" w:color="auto"/>
              <w:right w:val="single" w:sz="4" w:space="0" w:color="auto"/>
            </w:tcBorders>
            <w:shd w:val="clear" w:color="auto" w:fill="auto"/>
            <w:vAlign w:val="center"/>
          </w:tcPr>
          <w:p w14:paraId="4B075802"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1356" w:type="dxa"/>
            <w:gridSpan w:val="2"/>
            <w:tcBorders>
              <w:top w:val="single" w:sz="4" w:space="0" w:color="auto"/>
              <w:left w:val="nil"/>
              <w:bottom w:val="single" w:sz="4" w:space="0" w:color="auto"/>
              <w:right w:val="single" w:sz="4" w:space="0" w:color="auto"/>
            </w:tcBorders>
            <w:shd w:val="clear" w:color="auto" w:fill="auto"/>
            <w:vAlign w:val="center"/>
          </w:tcPr>
          <w:p w14:paraId="73C825A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891" w:type="dxa"/>
            <w:gridSpan w:val="2"/>
            <w:tcBorders>
              <w:top w:val="single" w:sz="4" w:space="0" w:color="auto"/>
              <w:left w:val="nil"/>
              <w:bottom w:val="single" w:sz="4" w:space="0" w:color="auto"/>
              <w:right w:val="single" w:sz="4" w:space="0" w:color="auto"/>
            </w:tcBorders>
            <w:shd w:val="clear" w:color="auto" w:fill="auto"/>
            <w:vAlign w:val="center"/>
          </w:tcPr>
          <w:p w14:paraId="605A860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453" w:type="dxa"/>
            <w:gridSpan w:val="2"/>
            <w:tcBorders>
              <w:top w:val="single" w:sz="4" w:space="0" w:color="auto"/>
              <w:left w:val="nil"/>
              <w:bottom w:val="single" w:sz="4" w:space="0" w:color="auto"/>
              <w:right w:val="single" w:sz="4" w:space="0" w:color="auto"/>
            </w:tcBorders>
            <w:shd w:val="clear" w:color="auto" w:fill="auto"/>
            <w:vAlign w:val="center"/>
          </w:tcPr>
          <w:p w14:paraId="0BD5E56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27CEBF9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00" w:type="dxa"/>
            <w:tcBorders>
              <w:top w:val="nil"/>
              <w:left w:val="nil"/>
              <w:bottom w:val="single" w:sz="4" w:space="0" w:color="auto"/>
              <w:right w:val="single" w:sz="4" w:space="0" w:color="auto"/>
            </w:tcBorders>
            <w:shd w:val="clear" w:color="auto" w:fill="auto"/>
            <w:vAlign w:val="center"/>
          </w:tcPr>
          <w:p w14:paraId="4197F00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1311B" w14:paraId="514B0449" w14:textId="77777777">
        <w:trPr>
          <w:gridAfter w:val="1"/>
          <w:wAfter w:w="222" w:type="dxa"/>
          <w:trHeight w:val="441"/>
          <w:jc w:val="center"/>
        </w:trPr>
        <w:tc>
          <w:tcPr>
            <w:tcW w:w="818" w:type="dxa"/>
            <w:gridSpan w:val="2"/>
            <w:vMerge/>
            <w:tcBorders>
              <w:top w:val="single" w:sz="4" w:space="0" w:color="auto"/>
              <w:left w:val="single" w:sz="4" w:space="0" w:color="auto"/>
              <w:bottom w:val="single" w:sz="4" w:space="0" w:color="auto"/>
              <w:right w:val="single" w:sz="4" w:space="0" w:color="auto"/>
            </w:tcBorders>
            <w:vAlign w:val="center"/>
          </w:tcPr>
          <w:p w14:paraId="33DCFA73" w14:textId="77777777" w:rsidR="0091311B" w:rsidRDefault="0091311B">
            <w:pPr>
              <w:widowControl/>
              <w:jc w:val="left"/>
              <w:rPr>
                <w:rFonts w:ascii="宋体" w:hAnsi="宋体" w:cs="宋体" w:hint="eastAsia"/>
                <w:color w:val="000000"/>
                <w:kern w:val="0"/>
                <w:sz w:val="20"/>
                <w:szCs w:val="20"/>
              </w:rPr>
            </w:pPr>
          </w:p>
        </w:tc>
        <w:tc>
          <w:tcPr>
            <w:tcW w:w="1611" w:type="dxa"/>
            <w:tcBorders>
              <w:top w:val="single" w:sz="4" w:space="0" w:color="auto"/>
              <w:left w:val="nil"/>
              <w:bottom w:val="single" w:sz="4" w:space="0" w:color="auto"/>
              <w:right w:val="single" w:sz="4" w:space="0" w:color="auto"/>
            </w:tcBorders>
            <w:shd w:val="clear" w:color="auto" w:fill="auto"/>
            <w:vAlign w:val="center"/>
          </w:tcPr>
          <w:p w14:paraId="3F80DCF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570" w:type="dxa"/>
            <w:gridSpan w:val="2"/>
            <w:tcBorders>
              <w:top w:val="nil"/>
              <w:left w:val="nil"/>
              <w:bottom w:val="single" w:sz="4" w:space="0" w:color="auto"/>
              <w:right w:val="single" w:sz="4" w:space="0" w:color="auto"/>
            </w:tcBorders>
            <w:shd w:val="clear" w:color="auto" w:fill="auto"/>
          </w:tcPr>
          <w:p w14:paraId="4DAA3C6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56" w:type="dxa"/>
            <w:gridSpan w:val="2"/>
            <w:tcBorders>
              <w:top w:val="single" w:sz="4" w:space="0" w:color="auto"/>
              <w:left w:val="nil"/>
              <w:bottom w:val="single" w:sz="4" w:space="0" w:color="auto"/>
              <w:right w:val="single" w:sz="4" w:space="0" w:color="auto"/>
            </w:tcBorders>
            <w:shd w:val="clear" w:color="auto" w:fill="auto"/>
          </w:tcPr>
          <w:p w14:paraId="16DD517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91" w:type="dxa"/>
            <w:gridSpan w:val="2"/>
            <w:tcBorders>
              <w:top w:val="single" w:sz="4" w:space="0" w:color="auto"/>
              <w:left w:val="nil"/>
              <w:bottom w:val="single" w:sz="4" w:space="0" w:color="auto"/>
              <w:right w:val="single" w:sz="4" w:space="0" w:color="auto"/>
            </w:tcBorders>
            <w:shd w:val="clear" w:color="auto" w:fill="auto"/>
          </w:tcPr>
          <w:p w14:paraId="438AB4E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3" w:type="dxa"/>
            <w:gridSpan w:val="2"/>
            <w:tcBorders>
              <w:top w:val="single" w:sz="4" w:space="0" w:color="auto"/>
              <w:left w:val="nil"/>
              <w:bottom w:val="single" w:sz="4" w:space="0" w:color="auto"/>
              <w:right w:val="single" w:sz="4" w:space="0" w:color="auto"/>
            </w:tcBorders>
            <w:shd w:val="clear" w:color="auto" w:fill="auto"/>
            <w:vAlign w:val="center"/>
          </w:tcPr>
          <w:p w14:paraId="3B4A824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34754D9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00" w:type="dxa"/>
            <w:tcBorders>
              <w:top w:val="nil"/>
              <w:left w:val="nil"/>
              <w:bottom w:val="single" w:sz="4" w:space="0" w:color="auto"/>
              <w:right w:val="single" w:sz="4" w:space="0" w:color="auto"/>
            </w:tcBorders>
            <w:shd w:val="clear" w:color="auto" w:fill="auto"/>
            <w:vAlign w:val="center"/>
          </w:tcPr>
          <w:p w14:paraId="132D70B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1311B" w14:paraId="1A42CE5C" w14:textId="77777777">
        <w:trPr>
          <w:gridAfter w:val="1"/>
          <w:wAfter w:w="222" w:type="dxa"/>
          <w:trHeight w:val="441"/>
          <w:jc w:val="center"/>
        </w:trPr>
        <w:tc>
          <w:tcPr>
            <w:tcW w:w="818" w:type="dxa"/>
            <w:gridSpan w:val="2"/>
            <w:vMerge/>
            <w:tcBorders>
              <w:top w:val="single" w:sz="4" w:space="0" w:color="auto"/>
              <w:left w:val="single" w:sz="4" w:space="0" w:color="auto"/>
              <w:bottom w:val="single" w:sz="4" w:space="0" w:color="auto"/>
              <w:right w:val="single" w:sz="4" w:space="0" w:color="auto"/>
            </w:tcBorders>
            <w:vAlign w:val="center"/>
          </w:tcPr>
          <w:p w14:paraId="45F04780" w14:textId="77777777" w:rsidR="0091311B" w:rsidRDefault="0091311B">
            <w:pPr>
              <w:widowControl/>
              <w:jc w:val="left"/>
              <w:rPr>
                <w:rFonts w:ascii="宋体" w:hAnsi="宋体" w:cs="宋体" w:hint="eastAsia"/>
                <w:color w:val="000000"/>
                <w:kern w:val="0"/>
                <w:sz w:val="20"/>
                <w:szCs w:val="20"/>
              </w:rPr>
            </w:pPr>
          </w:p>
        </w:tc>
        <w:tc>
          <w:tcPr>
            <w:tcW w:w="1611" w:type="dxa"/>
            <w:tcBorders>
              <w:top w:val="single" w:sz="4" w:space="0" w:color="auto"/>
              <w:left w:val="nil"/>
              <w:bottom w:val="single" w:sz="4" w:space="0" w:color="auto"/>
              <w:right w:val="single" w:sz="4" w:space="0" w:color="auto"/>
            </w:tcBorders>
            <w:shd w:val="clear" w:color="auto" w:fill="auto"/>
            <w:vAlign w:val="center"/>
          </w:tcPr>
          <w:p w14:paraId="2DF3D15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70" w:type="dxa"/>
            <w:gridSpan w:val="2"/>
            <w:tcBorders>
              <w:top w:val="nil"/>
              <w:left w:val="nil"/>
              <w:bottom w:val="single" w:sz="4" w:space="0" w:color="auto"/>
              <w:right w:val="single" w:sz="4" w:space="0" w:color="auto"/>
            </w:tcBorders>
            <w:shd w:val="clear" w:color="auto" w:fill="auto"/>
          </w:tcPr>
          <w:p w14:paraId="7DB1E5C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56" w:type="dxa"/>
            <w:gridSpan w:val="2"/>
            <w:tcBorders>
              <w:top w:val="single" w:sz="4" w:space="0" w:color="auto"/>
              <w:left w:val="nil"/>
              <w:bottom w:val="single" w:sz="4" w:space="0" w:color="auto"/>
              <w:right w:val="single" w:sz="4" w:space="0" w:color="auto"/>
            </w:tcBorders>
            <w:shd w:val="clear" w:color="auto" w:fill="auto"/>
          </w:tcPr>
          <w:p w14:paraId="2CC88C2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91" w:type="dxa"/>
            <w:gridSpan w:val="2"/>
            <w:tcBorders>
              <w:top w:val="single" w:sz="4" w:space="0" w:color="auto"/>
              <w:left w:val="nil"/>
              <w:bottom w:val="single" w:sz="4" w:space="0" w:color="auto"/>
              <w:right w:val="single" w:sz="4" w:space="0" w:color="auto"/>
            </w:tcBorders>
            <w:shd w:val="clear" w:color="auto" w:fill="auto"/>
          </w:tcPr>
          <w:p w14:paraId="24B4DEF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3" w:type="dxa"/>
            <w:gridSpan w:val="2"/>
            <w:tcBorders>
              <w:top w:val="single" w:sz="4" w:space="0" w:color="auto"/>
              <w:left w:val="nil"/>
              <w:bottom w:val="single" w:sz="4" w:space="0" w:color="auto"/>
              <w:right w:val="single" w:sz="4" w:space="0" w:color="auto"/>
            </w:tcBorders>
            <w:shd w:val="clear" w:color="auto" w:fill="auto"/>
            <w:vAlign w:val="center"/>
          </w:tcPr>
          <w:p w14:paraId="49DAE28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6D3045D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00" w:type="dxa"/>
            <w:tcBorders>
              <w:top w:val="nil"/>
              <w:left w:val="nil"/>
              <w:bottom w:val="single" w:sz="4" w:space="0" w:color="auto"/>
              <w:right w:val="single" w:sz="4" w:space="0" w:color="auto"/>
            </w:tcBorders>
            <w:shd w:val="clear" w:color="auto" w:fill="auto"/>
            <w:vAlign w:val="center"/>
          </w:tcPr>
          <w:p w14:paraId="6FF4B7F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1311B" w14:paraId="04582C29" w14:textId="77777777">
        <w:trPr>
          <w:gridAfter w:val="1"/>
          <w:wAfter w:w="222" w:type="dxa"/>
          <w:trHeight w:val="288"/>
          <w:jc w:val="center"/>
        </w:trPr>
        <w:tc>
          <w:tcPr>
            <w:tcW w:w="409" w:type="dxa"/>
            <w:vMerge w:val="restart"/>
            <w:tcBorders>
              <w:top w:val="nil"/>
              <w:left w:val="single" w:sz="4" w:space="0" w:color="auto"/>
              <w:bottom w:val="single" w:sz="4" w:space="0" w:color="auto"/>
              <w:right w:val="single" w:sz="4" w:space="0" w:color="auto"/>
            </w:tcBorders>
            <w:shd w:val="clear" w:color="auto" w:fill="auto"/>
            <w:vAlign w:val="center"/>
          </w:tcPr>
          <w:p w14:paraId="0FF35F7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46" w:type="dxa"/>
            <w:gridSpan w:val="6"/>
            <w:tcBorders>
              <w:top w:val="single" w:sz="4" w:space="0" w:color="auto"/>
              <w:left w:val="nil"/>
              <w:bottom w:val="single" w:sz="4" w:space="0" w:color="auto"/>
              <w:right w:val="single" w:sz="4" w:space="0" w:color="auto"/>
            </w:tcBorders>
            <w:shd w:val="clear" w:color="auto" w:fill="auto"/>
            <w:vAlign w:val="center"/>
          </w:tcPr>
          <w:p w14:paraId="06A2FD8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45" w:type="dxa"/>
            <w:gridSpan w:val="7"/>
            <w:tcBorders>
              <w:top w:val="single" w:sz="4" w:space="0" w:color="auto"/>
              <w:left w:val="nil"/>
              <w:bottom w:val="single" w:sz="4" w:space="0" w:color="auto"/>
              <w:right w:val="single" w:sz="4" w:space="0" w:color="auto"/>
            </w:tcBorders>
            <w:shd w:val="clear" w:color="auto" w:fill="auto"/>
            <w:vAlign w:val="center"/>
          </w:tcPr>
          <w:p w14:paraId="35E3EF1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1311B" w14:paraId="4AC46F5B" w14:textId="77777777">
        <w:trPr>
          <w:gridAfter w:val="1"/>
          <w:wAfter w:w="222" w:type="dxa"/>
          <w:trHeight w:val="540"/>
          <w:jc w:val="center"/>
        </w:trPr>
        <w:tc>
          <w:tcPr>
            <w:tcW w:w="409" w:type="dxa"/>
            <w:vMerge/>
            <w:tcBorders>
              <w:top w:val="nil"/>
              <w:left w:val="single" w:sz="4" w:space="0" w:color="auto"/>
              <w:bottom w:val="single" w:sz="4" w:space="0" w:color="auto"/>
              <w:right w:val="single" w:sz="4" w:space="0" w:color="auto"/>
            </w:tcBorders>
            <w:vAlign w:val="center"/>
          </w:tcPr>
          <w:p w14:paraId="45A2DC76" w14:textId="77777777" w:rsidR="0091311B" w:rsidRDefault="0091311B">
            <w:pPr>
              <w:widowControl/>
              <w:jc w:val="left"/>
              <w:rPr>
                <w:rFonts w:ascii="宋体" w:hAnsi="宋体" w:cs="宋体" w:hint="eastAsia"/>
                <w:color w:val="000000"/>
                <w:kern w:val="0"/>
                <w:sz w:val="20"/>
                <w:szCs w:val="20"/>
              </w:rPr>
            </w:pPr>
          </w:p>
        </w:tc>
        <w:tc>
          <w:tcPr>
            <w:tcW w:w="4946" w:type="dxa"/>
            <w:gridSpan w:val="6"/>
            <w:tcBorders>
              <w:top w:val="single" w:sz="4" w:space="0" w:color="auto"/>
              <w:left w:val="nil"/>
              <w:bottom w:val="single" w:sz="4" w:space="0" w:color="auto"/>
              <w:right w:val="single" w:sz="4" w:space="0" w:color="auto"/>
            </w:tcBorders>
            <w:shd w:val="clear" w:color="auto" w:fill="auto"/>
          </w:tcPr>
          <w:p w14:paraId="13F08438"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依据XX文件中自治区支持木垒县受洪旱灾</w:t>
            </w:r>
            <w:proofErr w:type="gramStart"/>
            <w:r>
              <w:rPr>
                <w:rFonts w:ascii="宋体" w:hAnsi="宋体" w:cs="宋体" w:hint="eastAsia"/>
                <w:color w:val="000000"/>
                <w:kern w:val="0"/>
                <w:sz w:val="20"/>
                <w:szCs w:val="20"/>
              </w:rPr>
              <w:t>害影响县</w:t>
            </w:r>
            <w:proofErr w:type="gramEnd"/>
            <w:r>
              <w:rPr>
                <w:rFonts w:ascii="宋体" w:hAnsi="宋体" w:cs="宋体" w:hint="eastAsia"/>
                <w:color w:val="000000"/>
                <w:kern w:val="0"/>
                <w:sz w:val="20"/>
                <w:szCs w:val="20"/>
              </w:rPr>
              <w:t>的精神，木垒县应急管理局计划使用防汛补助50万元，开展木垒县防汛抗旱抢险物资储备和抗旱减灾工作，支持抢险救援队伍，采购防汛抗旱抢险救援装备，切实提升抗洪抢险救援能力，避免因灾害对群众生命财产造成的影响。</w:t>
            </w:r>
          </w:p>
        </w:tc>
        <w:tc>
          <w:tcPr>
            <w:tcW w:w="2945" w:type="dxa"/>
            <w:gridSpan w:val="7"/>
            <w:tcBorders>
              <w:top w:val="single" w:sz="4" w:space="0" w:color="auto"/>
              <w:left w:val="nil"/>
              <w:bottom w:val="single" w:sz="4" w:space="0" w:color="auto"/>
              <w:right w:val="single" w:sz="4" w:space="0" w:color="auto"/>
            </w:tcBorders>
            <w:shd w:val="clear" w:color="auto" w:fill="auto"/>
          </w:tcPr>
          <w:p w14:paraId="0D0D1AA9"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采购防汛抢险救援物资、装备数量6个，采购抗旱设施设备（台、套）5个。根据相关文件精神，木垒县应急管理局使用防汛补助50万元，开展木垒县防汛抗旱抢险物资储备和抗旱减灾工作，支持抢险救援队伍，采购防汛抗旱抢险救援装备，切实提升抗洪抢险救援能</w:t>
            </w:r>
            <w:r>
              <w:rPr>
                <w:rFonts w:ascii="宋体" w:hAnsi="宋体" w:cs="宋体" w:hint="eastAsia"/>
                <w:color w:val="000000"/>
                <w:kern w:val="0"/>
                <w:sz w:val="20"/>
                <w:szCs w:val="20"/>
              </w:rPr>
              <w:lastRenderedPageBreak/>
              <w:t>力，避免因灾害对群众生命财产造成的影响。</w:t>
            </w:r>
          </w:p>
        </w:tc>
      </w:tr>
      <w:tr w:rsidR="0091311B" w14:paraId="53D0B9A2" w14:textId="77777777">
        <w:trPr>
          <w:gridAfter w:val="1"/>
          <w:wAfter w:w="222" w:type="dxa"/>
          <w:trHeight w:val="312"/>
          <w:jc w:val="center"/>
        </w:trPr>
        <w:tc>
          <w:tcPr>
            <w:tcW w:w="409" w:type="dxa"/>
            <w:vMerge w:val="restart"/>
            <w:tcBorders>
              <w:top w:val="nil"/>
              <w:left w:val="single" w:sz="4" w:space="0" w:color="auto"/>
              <w:bottom w:val="single" w:sz="4" w:space="0" w:color="auto"/>
              <w:right w:val="single" w:sz="4" w:space="0" w:color="auto"/>
            </w:tcBorders>
            <w:shd w:val="clear" w:color="auto" w:fill="auto"/>
            <w:vAlign w:val="center"/>
          </w:tcPr>
          <w:p w14:paraId="6CF0C51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09" w:type="dxa"/>
            <w:vMerge w:val="restart"/>
            <w:tcBorders>
              <w:top w:val="nil"/>
              <w:left w:val="single" w:sz="4" w:space="0" w:color="auto"/>
              <w:bottom w:val="single" w:sz="4" w:space="0" w:color="auto"/>
              <w:right w:val="single" w:sz="4" w:space="0" w:color="auto"/>
            </w:tcBorders>
            <w:shd w:val="clear" w:color="auto" w:fill="auto"/>
            <w:vAlign w:val="center"/>
          </w:tcPr>
          <w:p w14:paraId="6BC68ED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2125"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B63065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F79DB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tcPr>
          <w:p w14:paraId="166A21F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tcPr>
          <w:p w14:paraId="00A6BCB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A21E6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754D8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2C1FE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1311B" w14:paraId="44BE93A1" w14:textId="77777777">
        <w:trPr>
          <w:trHeight w:val="288"/>
          <w:jc w:val="center"/>
        </w:trPr>
        <w:tc>
          <w:tcPr>
            <w:tcW w:w="409" w:type="dxa"/>
            <w:vMerge/>
            <w:tcBorders>
              <w:top w:val="nil"/>
              <w:left w:val="single" w:sz="4" w:space="0" w:color="auto"/>
              <w:bottom w:val="single" w:sz="4" w:space="0" w:color="auto"/>
              <w:right w:val="single" w:sz="4" w:space="0" w:color="auto"/>
            </w:tcBorders>
            <w:vAlign w:val="center"/>
          </w:tcPr>
          <w:p w14:paraId="096E5818" w14:textId="77777777" w:rsidR="0091311B" w:rsidRDefault="0091311B">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693634D5" w14:textId="77777777" w:rsidR="0091311B" w:rsidRDefault="0091311B">
            <w:pPr>
              <w:widowControl/>
              <w:jc w:val="left"/>
              <w:rPr>
                <w:rFonts w:ascii="宋体" w:hAnsi="宋体" w:cs="宋体" w:hint="eastAsia"/>
                <w:color w:val="000000"/>
                <w:kern w:val="0"/>
                <w:sz w:val="20"/>
                <w:szCs w:val="20"/>
              </w:rPr>
            </w:pPr>
          </w:p>
        </w:tc>
        <w:tc>
          <w:tcPr>
            <w:tcW w:w="2125" w:type="dxa"/>
            <w:gridSpan w:val="2"/>
            <w:vMerge/>
            <w:tcBorders>
              <w:top w:val="nil"/>
              <w:left w:val="single" w:sz="4" w:space="0" w:color="auto"/>
              <w:bottom w:val="single" w:sz="4" w:space="0" w:color="auto"/>
              <w:right w:val="single" w:sz="4" w:space="0" w:color="auto"/>
            </w:tcBorders>
            <w:vAlign w:val="center"/>
          </w:tcPr>
          <w:p w14:paraId="5F95BE59" w14:textId="77777777" w:rsidR="0091311B" w:rsidRDefault="0091311B">
            <w:pPr>
              <w:widowControl/>
              <w:jc w:val="left"/>
              <w:rPr>
                <w:rFonts w:ascii="宋体" w:hAnsi="宋体" w:cs="宋体" w:hint="eastAsia"/>
                <w:color w:val="000000"/>
                <w:kern w:val="0"/>
                <w:sz w:val="20"/>
                <w:szCs w:val="20"/>
              </w:rPr>
            </w:pPr>
          </w:p>
        </w:tc>
        <w:tc>
          <w:tcPr>
            <w:tcW w:w="1712" w:type="dxa"/>
            <w:gridSpan w:val="2"/>
            <w:vMerge/>
            <w:tcBorders>
              <w:top w:val="single" w:sz="4" w:space="0" w:color="auto"/>
              <w:left w:val="single" w:sz="4" w:space="0" w:color="auto"/>
              <w:bottom w:val="single" w:sz="4" w:space="0" w:color="auto"/>
              <w:right w:val="single" w:sz="4" w:space="0" w:color="auto"/>
            </w:tcBorders>
            <w:vAlign w:val="center"/>
          </w:tcPr>
          <w:p w14:paraId="0EB4368D" w14:textId="77777777" w:rsidR="0091311B" w:rsidRDefault="0091311B">
            <w:pPr>
              <w:widowControl/>
              <w:jc w:val="left"/>
              <w:rPr>
                <w:rFonts w:ascii="宋体" w:hAnsi="宋体" w:cs="宋体" w:hint="eastAsia"/>
                <w:color w:val="000000"/>
                <w:kern w:val="0"/>
                <w:sz w:val="20"/>
                <w:szCs w:val="20"/>
              </w:rPr>
            </w:pPr>
          </w:p>
        </w:tc>
        <w:tc>
          <w:tcPr>
            <w:tcW w:w="700" w:type="dxa"/>
            <w:vMerge/>
            <w:tcBorders>
              <w:top w:val="nil"/>
              <w:left w:val="single" w:sz="4" w:space="0" w:color="auto"/>
              <w:bottom w:val="single" w:sz="4" w:space="0" w:color="auto"/>
              <w:right w:val="single" w:sz="4" w:space="0" w:color="auto"/>
            </w:tcBorders>
            <w:vAlign w:val="center"/>
          </w:tcPr>
          <w:p w14:paraId="329D6703" w14:textId="77777777" w:rsidR="0091311B" w:rsidRDefault="0091311B">
            <w:pPr>
              <w:widowControl/>
              <w:jc w:val="left"/>
              <w:rPr>
                <w:rFonts w:ascii="宋体" w:hAnsi="宋体" w:cs="宋体" w:hint="eastAsia"/>
                <w:color w:val="000000"/>
                <w:kern w:val="0"/>
                <w:sz w:val="20"/>
                <w:szCs w:val="20"/>
              </w:rPr>
            </w:pPr>
          </w:p>
        </w:tc>
        <w:tc>
          <w:tcPr>
            <w:tcW w:w="700" w:type="dxa"/>
            <w:vMerge/>
            <w:tcBorders>
              <w:top w:val="nil"/>
              <w:left w:val="single" w:sz="4" w:space="0" w:color="auto"/>
              <w:bottom w:val="single" w:sz="4" w:space="0" w:color="auto"/>
              <w:right w:val="single" w:sz="4" w:space="0" w:color="auto"/>
            </w:tcBorders>
            <w:vAlign w:val="center"/>
          </w:tcPr>
          <w:p w14:paraId="5B85A2DF" w14:textId="77777777" w:rsidR="0091311B" w:rsidRDefault="0091311B">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tcPr>
          <w:p w14:paraId="30C63B79" w14:textId="77777777" w:rsidR="0091311B" w:rsidRDefault="0091311B">
            <w:pPr>
              <w:widowControl/>
              <w:jc w:val="left"/>
              <w:rPr>
                <w:rFonts w:ascii="宋体" w:hAnsi="宋体" w:cs="宋体" w:hint="eastAsia"/>
                <w:color w:val="000000"/>
                <w:kern w:val="0"/>
                <w:sz w:val="20"/>
                <w:szCs w:val="20"/>
              </w:rPr>
            </w:pPr>
          </w:p>
        </w:tc>
        <w:tc>
          <w:tcPr>
            <w:tcW w:w="650" w:type="dxa"/>
            <w:gridSpan w:val="2"/>
            <w:vMerge/>
            <w:tcBorders>
              <w:top w:val="single" w:sz="4" w:space="0" w:color="auto"/>
              <w:left w:val="single" w:sz="4" w:space="0" w:color="auto"/>
              <w:bottom w:val="single" w:sz="4" w:space="0" w:color="auto"/>
              <w:right w:val="single" w:sz="4" w:space="0" w:color="auto"/>
            </w:tcBorders>
            <w:vAlign w:val="center"/>
          </w:tcPr>
          <w:p w14:paraId="3FE47177" w14:textId="77777777" w:rsidR="0091311B" w:rsidRDefault="0091311B">
            <w:pPr>
              <w:widowControl/>
              <w:jc w:val="left"/>
              <w:rPr>
                <w:rFonts w:ascii="宋体" w:hAnsi="宋体" w:cs="宋体" w:hint="eastAsia"/>
                <w:color w:val="000000"/>
                <w:kern w:val="0"/>
                <w:sz w:val="20"/>
                <w:szCs w:val="20"/>
              </w:rPr>
            </w:pPr>
          </w:p>
        </w:tc>
        <w:tc>
          <w:tcPr>
            <w:tcW w:w="1082" w:type="dxa"/>
            <w:gridSpan w:val="2"/>
            <w:vMerge/>
            <w:tcBorders>
              <w:top w:val="single" w:sz="4" w:space="0" w:color="auto"/>
              <w:left w:val="single" w:sz="4" w:space="0" w:color="auto"/>
              <w:bottom w:val="single" w:sz="4" w:space="0" w:color="auto"/>
              <w:right w:val="single" w:sz="4" w:space="0" w:color="auto"/>
            </w:tcBorders>
            <w:vAlign w:val="center"/>
          </w:tcPr>
          <w:p w14:paraId="39E1BA46" w14:textId="77777777" w:rsidR="0091311B" w:rsidRDefault="0091311B">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3B3D351" w14:textId="77777777" w:rsidR="0091311B" w:rsidRDefault="0091311B">
            <w:pPr>
              <w:widowControl/>
              <w:jc w:val="center"/>
              <w:rPr>
                <w:rFonts w:ascii="宋体" w:hAnsi="宋体" w:cs="宋体" w:hint="eastAsia"/>
                <w:color w:val="000000"/>
                <w:kern w:val="0"/>
                <w:sz w:val="20"/>
                <w:szCs w:val="20"/>
              </w:rPr>
            </w:pPr>
          </w:p>
        </w:tc>
      </w:tr>
      <w:tr w:rsidR="0091311B" w14:paraId="721958BE" w14:textId="77777777">
        <w:trPr>
          <w:trHeight w:val="399"/>
          <w:jc w:val="center"/>
        </w:trPr>
        <w:tc>
          <w:tcPr>
            <w:tcW w:w="409" w:type="dxa"/>
            <w:vMerge w:val="restart"/>
            <w:tcBorders>
              <w:top w:val="nil"/>
              <w:left w:val="single" w:sz="4" w:space="0" w:color="auto"/>
              <w:bottom w:val="single" w:sz="4" w:space="0" w:color="auto"/>
              <w:right w:val="single" w:sz="4" w:space="0" w:color="auto"/>
            </w:tcBorders>
            <w:shd w:val="clear" w:color="auto" w:fill="auto"/>
            <w:vAlign w:val="center"/>
          </w:tcPr>
          <w:p w14:paraId="5E32731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09" w:type="dxa"/>
            <w:vMerge w:val="restart"/>
            <w:tcBorders>
              <w:top w:val="nil"/>
              <w:left w:val="single" w:sz="4" w:space="0" w:color="auto"/>
              <w:bottom w:val="single" w:sz="4" w:space="0" w:color="auto"/>
              <w:right w:val="single" w:sz="4" w:space="0" w:color="auto"/>
            </w:tcBorders>
            <w:shd w:val="clear" w:color="auto" w:fill="auto"/>
            <w:vAlign w:val="center"/>
          </w:tcPr>
          <w:p w14:paraId="5075E68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2125" w:type="dxa"/>
            <w:gridSpan w:val="2"/>
            <w:tcBorders>
              <w:top w:val="nil"/>
              <w:left w:val="nil"/>
              <w:bottom w:val="single" w:sz="4" w:space="0" w:color="auto"/>
              <w:right w:val="single" w:sz="4" w:space="0" w:color="auto"/>
            </w:tcBorders>
            <w:shd w:val="clear" w:color="auto" w:fill="auto"/>
            <w:vAlign w:val="center"/>
          </w:tcPr>
          <w:p w14:paraId="561A03E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3F15024C"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采购防汛抢险救援物资、装备数量（台、套、件）</w:t>
            </w:r>
          </w:p>
        </w:tc>
        <w:tc>
          <w:tcPr>
            <w:tcW w:w="700" w:type="dxa"/>
            <w:tcBorders>
              <w:top w:val="nil"/>
              <w:left w:val="nil"/>
              <w:bottom w:val="single" w:sz="4" w:space="0" w:color="auto"/>
              <w:right w:val="single" w:sz="4" w:space="0" w:color="auto"/>
            </w:tcBorders>
            <w:shd w:val="clear" w:color="auto" w:fill="auto"/>
            <w:vAlign w:val="center"/>
          </w:tcPr>
          <w:p w14:paraId="2405F2B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&gt;=6个</w:t>
            </w:r>
          </w:p>
        </w:tc>
        <w:tc>
          <w:tcPr>
            <w:tcW w:w="700" w:type="dxa"/>
            <w:tcBorders>
              <w:top w:val="nil"/>
              <w:left w:val="nil"/>
              <w:bottom w:val="single" w:sz="4" w:space="0" w:color="auto"/>
              <w:right w:val="single" w:sz="4" w:space="0" w:color="auto"/>
            </w:tcBorders>
            <w:shd w:val="clear" w:color="auto" w:fill="auto"/>
            <w:vAlign w:val="center"/>
          </w:tcPr>
          <w:p w14:paraId="133DB09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=6个</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0ACAE0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3B9E2C1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E0D985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9A075E" w14:textId="77777777" w:rsidR="0091311B" w:rsidRDefault="0091311B">
            <w:pPr>
              <w:widowControl/>
              <w:jc w:val="left"/>
              <w:rPr>
                <w:rFonts w:eastAsia="Times New Roman"/>
                <w:kern w:val="0"/>
                <w:sz w:val="20"/>
                <w:szCs w:val="20"/>
              </w:rPr>
            </w:pPr>
          </w:p>
        </w:tc>
      </w:tr>
      <w:tr w:rsidR="0091311B" w14:paraId="77D7F366" w14:textId="77777777">
        <w:trPr>
          <w:trHeight w:val="399"/>
          <w:jc w:val="center"/>
        </w:trPr>
        <w:tc>
          <w:tcPr>
            <w:tcW w:w="409" w:type="dxa"/>
            <w:vMerge/>
            <w:tcBorders>
              <w:top w:val="nil"/>
              <w:left w:val="single" w:sz="4" w:space="0" w:color="auto"/>
              <w:bottom w:val="single" w:sz="4" w:space="0" w:color="auto"/>
              <w:right w:val="single" w:sz="4" w:space="0" w:color="auto"/>
            </w:tcBorders>
            <w:vAlign w:val="center"/>
          </w:tcPr>
          <w:p w14:paraId="516E68AF" w14:textId="77777777" w:rsidR="0091311B" w:rsidRDefault="0091311B">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13B2DE90" w14:textId="77777777" w:rsidR="0091311B" w:rsidRDefault="0091311B">
            <w:pPr>
              <w:widowControl/>
              <w:jc w:val="left"/>
              <w:rPr>
                <w:rFonts w:ascii="宋体" w:hAnsi="宋体" w:cs="宋体" w:hint="eastAsia"/>
                <w:color w:val="000000"/>
                <w:kern w:val="0"/>
                <w:sz w:val="20"/>
                <w:szCs w:val="20"/>
              </w:rPr>
            </w:pPr>
          </w:p>
        </w:tc>
        <w:tc>
          <w:tcPr>
            <w:tcW w:w="2125" w:type="dxa"/>
            <w:gridSpan w:val="2"/>
            <w:tcBorders>
              <w:top w:val="nil"/>
              <w:left w:val="nil"/>
              <w:bottom w:val="single" w:sz="4" w:space="0" w:color="auto"/>
              <w:right w:val="single" w:sz="4" w:space="0" w:color="auto"/>
            </w:tcBorders>
            <w:shd w:val="clear" w:color="auto" w:fill="auto"/>
            <w:vAlign w:val="center"/>
          </w:tcPr>
          <w:p w14:paraId="5010FDB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36E37482"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采购抗旱设施设备（台、套）</w:t>
            </w:r>
          </w:p>
        </w:tc>
        <w:tc>
          <w:tcPr>
            <w:tcW w:w="700" w:type="dxa"/>
            <w:tcBorders>
              <w:top w:val="nil"/>
              <w:left w:val="nil"/>
              <w:bottom w:val="single" w:sz="4" w:space="0" w:color="auto"/>
              <w:right w:val="single" w:sz="4" w:space="0" w:color="auto"/>
            </w:tcBorders>
            <w:shd w:val="clear" w:color="auto" w:fill="auto"/>
            <w:vAlign w:val="center"/>
          </w:tcPr>
          <w:p w14:paraId="4EF97D3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&gt;=3个</w:t>
            </w:r>
          </w:p>
        </w:tc>
        <w:tc>
          <w:tcPr>
            <w:tcW w:w="700" w:type="dxa"/>
            <w:tcBorders>
              <w:top w:val="nil"/>
              <w:left w:val="nil"/>
              <w:bottom w:val="single" w:sz="4" w:space="0" w:color="auto"/>
              <w:right w:val="single" w:sz="4" w:space="0" w:color="auto"/>
            </w:tcBorders>
            <w:shd w:val="clear" w:color="auto" w:fill="auto"/>
            <w:vAlign w:val="center"/>
          </w:tcPr>
          <w:p w14:paraId="54446BBC"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FE5E83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120A1C1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8E441E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年中设备需求量增加，年初无法预估。</w:t>
            </w:r>
          </w:p>
        </w:tc>
        <w:tc>
          <w:tcPr>
            <w:tcW w:w="222" w:type="dxa"/>
            <w:vAlign w:val="center"/>
          </w:tcPr>
          <w:p w14:paraId="57BFE599" w14:textId="77777777" w:rsidR="0091311B" w:rsidRDefault="0091311B">
            <w:pPr>
              <w:widowControl/>
              <w:jc w:val="left"/>
              <w:rPr>
                <w:rFonts w:eastAsia="Times New Roman"/>
                <w:kern w:val="0"/>
                <w:sz w:val="20"/>
                <w:szCs w:val="20"/>
              </w:rPr>
            </w:pPr>
          </w:p>
        </w:tc>
      </w:tr>
      <w:tr w:rsidR="0091311B" w14:paraId="1BA58A16" w14:textId="77777777">
        <w:trPr>
          <w:trHeight w:val="399"/>
          <w:jc w:val="center"/>
        </w:trPr>
        <w:tc>
          <w:tcPr>
            <w:tcW w:w="409" w:type="dxa"/>
            <w:vMerge/>
            <w:tcBorders>
              <w:top w:val="nil"/>
              <w:left w:val="single" w:sz="4" w:space="0" w:color="auto"/>
              <w:bottom w:val="single" w:sz="4" w:space="0" w:color="auto"/>
              <w:right w:val="single" w:sz="4" w:space="0" w:color="auto"/>
            </w:tcBorders>
            <w:vAlign w:val="center"/>
          </w:tcPr>
          <w:p w14:paraId="32A18192" w14:textId="77777777" w:rsidR="0091311B" w:rsidRDefault="0091311B">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78F49F11" w14:textId="77777777" w:rsidR="0091311B" w:rsidRDefault="0091311B">
            <w:pPr>
              <w:widowControl/>
              <w:jc w:val="left"/>
              <w:rPr>
                <w:rFonts w:ascii="宋体" w:hAnsi="宋体" w:cs="宋体" w:hint="eastAsia"/>
                <w:color w:val="000000"/>
                <w:kern w:val="0"/>
                <w:sz w:val="20"/>
                <w:szCs w:val="20"/>
              </w:rPr>
            </w:pPr>
          </w:p>
        </w:tc>
        <w:tc>
          <w:tcPr>
            <w:tcW w:w="2125" w:type="dxa"/>
            <w:gridSpan w:val="2"/>
            <w:tcBorders>
              <w:top w:val="nil"/>
              <w:left w:val="nil"/>
              <w:bottom w:val="single" w:sz="4" w:space="0" w:color="auto"/>
              <w:right w:val="single" w:sz="4" w:space="0" w:color="auto"/>
            </w:tcBorders>
            <w:shd w:val="clear" w:color="auto" w:fill="auto"/>
            <w:vAlign w:val="center"/>
          </w:tcPr>
          <w:p w14:paraId="5B8757F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72479F2F"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防汛抗旱设备政府采购率</w:t>
            </w:r>
          </w:p>
        </w:tc>
        <w:tc>
          <w:tcPr>
            <w:tcW w:w="700" w:type="dxa"/>
            <w:tcBorders>
              <w:top w:val="nil"/>
              <w:left w:val="nil"/>
              <w:bottom w:val="single" w:sz="4" w:space="0" w:color="auto"/>
              <w:right w:val="single" w:sz="4" w:space="0" w:color="auto"/>
            </w:tcBorders>
            <w:shd w:val="clear" w:color="auto" w:fill="auto"/>
            <w:vAlign w:val="center"/>
          </w:tcPr>
          <w:p w14:paraId="40B2CE3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0" w:type="dxa"/>
            <w:tcBorders>
              <w:top w:val="nil"/>
              <w:left w:val="nil"/>
              <w:bottom w:val="single" w:sz="4" w:space="0" w:color="auto"/>
              <w:right w:val="single" w:sz="4" w:space="0" w:color="auto"/>
            </w:tcBorders>
            <w:shd w:val="clear" w:color="auto" w:fill="auto"/>
            <w:vAlign w:val="center"/>
          </w:tcPr>
          <w:p w14:paraId="269D6BB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03B437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7C983E9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7A510B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27E8AF5" w14:textId="77777777" w:rsidR="0091311B" w:rsidRDefault="0091311B">
            <w:pPr>
              <w:widowControl/>
              <w:jc w:val="left"/>
              <w:rPr>
                <w:rFonts w:eastAsia="Times New Roman"/>
                <w:kern w:val="0"/>
                <w:sz w:val="20"/>
                <w:szCs w:val="20"/>
              </w:rPr>
            </w:pPr>
          </w:p>
        </w:tc>
      </w:tr>
      <w:tr w:rsidR="0091311B" w14:paraId="02E167FB" w14:textId="77777777">
        <w:trPr>
          <w:trHeight w:val="399"/>
          <w:jc w:val="center"/>
        </w:trPr>
        <w:tc>
          <w:tcPr>
            <w:tcW w:w="409" w:type="dxa"/>
            <w:vMerge/>
            <w:tcBorders>
              <w:top w:val="nil"/>
              <w:left w:val="single" w:sz="4" w:space="0" w:color="auto"/>
              <w:bottom w:val="single" w:sz="4" w:space="0" w:color="auto"/>
              <w:right w:val="single" w:sz="4" w:space="0" w:color="auto"/>
            </w:tcBorders>
            <w:vAlign w:val="center"/>
          </w:tcPr>
          <w:p w14:paraId="38AF207F" w14:textId="77777777" w:rsidR="0091311B" w:rsidRDefault="0091311B">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317E6BF3" w14:textId="77777777" w:rsidR="0091311B" w:rsidRDefault="0091311B">
            <w:pPr>
              <w:widowControl/>
              <w:jc w:val="left"/>
              <w:rPr>
                <w:rFonts w:ascii="宋体" w:hAnsi="宋体" w:cs="宋体" w:hint="eastAsia"/>
                <w:color w:val="000000"/>
                <w:kern w:val="0"/>
                <w:sz w:val="20"/>
                <w:szCs w:val="20"/>
              </w:rPr>
            </w:pPr>
          </w:p>
        </w:tc>
        <w:tc>
          <w:tcPr>
            <w:tcW w:w="2125" w:type="dxa"/>
            <w:gridSpan w:val="2"/>
            <w:tcBorders>
              <w:top w:val="nil"/>
              <w:left w:val="nil"/>
              <w:bottom w:val="single" w:sz="4" w:space="0" w:color="auto"/>
              <w:right w:val="single" w:sz="4" w:space="0" w:color="auto"/>
            </w:tcBorders>
            <w:shd w:val="clear" w:color="auto" w:fill="auto"/>
            <w:vAlign w:val="center"/>
          </w:tcPr>
          <w:p w14:paraId="5A000B8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4EC6904F"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设备验收合格率</w:t>
            </w:r>
          </w:p>
        </w:tc>
        <w:tc>
          <w:tcPr>
            <w:tcW w:w="700" w:type="dxa"/>
            <w:tcBorders>
              <w:top w:val="nil"/>
              <w:left w:val="nil"/>
              <w:bottom w:val="single" w:sz="4" w:space="0" w:color="auto"/>
              <w:right w:val="single" w:sz="4" w:space="0" w:color="auto"/>
            </w:tcBorders>
            <w:shd w:val="clear" w:color="auto" w:fill="auto"/>
            <w:vAlign w:val="center"/>
          </w:tcPr>
          <w:p w14:paraId="329AF9D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0" w:type="dxa"/>
            <w:tcBorders>
              <w:top w:val="nil"/>
              <w:left w:val="nil"/>
              <w:bottom w:val="single" w:sz="4" w:space="0" w:color="auto"/>
              <w:right w:val="single" w:sz="4" w:space="0" w:color="auto"/>
            </w:tcBorders>
            <w:shd w:val="clear" w:color="auto" w:fill="auto"/>
            <w:vAlign w:val="center"/>
          </w:tcPr>
          <w:p w14:paraId="7E70AB5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3690AF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2FD62C4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66C658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7F8A17" w14:textId="77777777" w:rsidR="0091311B" w:rsidRDefault="0091311B">
            <w:pPr>
              <w:widowControl/>
              <w:jc w:val="left"/>
              <w:rPr>
                <w:rFonts w:eastAsia="Times New Roman"/>
                <w:kern w:val="0"/>
                <w:sz w:val="20"/>
                <w:szCs w:val="20"/>
              </w:rPr>
            </w:pPr>
          </w:p>
        </w:tc>
      </w:tr>
      <w:tr w:rsidR="0091311B" w14:paraId="3B50A48C" w14:textId="77777777">
        <w:trPr>
          <w:trHeight w:val="399"/>
          <w:jc w:val="center"/>
        </w:trPr>
        <w:tc>
          <w:tcPr>
            <w:tcW w:w="409" w:type="dxa"/>
            <w:vMerge/>
            <w:tcBorders>
              <w:top w:val="nil"/>
              <w:left w:val="single" w:sz="4" w:space="0" w:color="auto"/>
              <w:bottom w:val="single" w:sz="4" w:space="0" w:color="auto"/>
              <w:right w:val="single" w:sz="4" w:space="0" w:color="auto"/>
            </w:tcBorders>
            <w:vAlign w:val="center"/>
          </w:tcPr>
          <w:p w14:paraId="1C5EB093" w14:textId="77777777" w:rsidR="0091311B" w:rsidRDefault="0091311B">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77A8A735" w14:textId="77777777" w:rsidR="0091311B" w:rsidRDefault="0091311B">
            <w:pPr>
              <w:widowControl/>
              <w:jc w:val="left"/>
              <w:rPr>
                <w:rFonts w:ascii="宋体" w:hAnsi="宋体" w:cs="宋体" w:hint="eastAsia"/>
                <w:color w:val="000000"/>
                <w:kern w:val="0"/>
                <w:sz w:val="20"/>
                <w:szCs w:val="20"/>
              </w:rPr>
            </w:pPr>
          </w:p>
        </w:tc>
        <w:tc>
          <w:tcPr>
            <w:tcW w:w="2125" w:type="dxa"/>
            <w:gridSpan w:val="2"/>
            <w:tcBorders>
              <w:top w:val="nil"/>
              <w:left w:val="nil"/>
              <w:bottom w:val="single" w:sz="4" w:space="0" w:color="auto"/>
              <w:right w:val="single" w:sz="4" w:space="0" w:color="auto"/>
            </w:tcBorders>
            <w:shd w:val="clear" w:color="auto" w:fill="auto"/>
            <w:vAlign w:val="center"/>
          </w:tcPr>
          <w:p w14:paraId="1C2388C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1A420831"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设施设备采购完成时间</w:t>
            </w:r>
          </w:p>
        </w:tc>
        <w:tc>
          <w:tcPr>
            <w:tcW w:w="700" w:type="dxa"/>
            <w:tcBorders>
              <w:top w:val="nil"/>
              <w:left w:val="nil"/>
              <w:bottom w:val="single" w:sz="4" w:space="0" w:color="auto"/>
              <w:right w:val="single" w:sz="4" w:space="0" w:color="auto"/>
            </w:tcBorders>
            <w:shd w:val="clear" w:color="auto" w:fill="auto"/>
            <w:vAlign w:val="center"/>
          </w:tcPr>
          <w:p w14:paraId="7240FC7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2023年6月</w:t>
            </w:r>
          </w:p>
        </w:tc>
        <w:tc>
          <w:tcPr>
            <w:tcW w:w="700" w:type="dxa"/>
            <w:tcBorders>
              <w:top w:val="nil"/>
              <w:left w:val="nil"/>
              <w:bottom w:val="single" w:sz="4" w:space="0" w:color="auto"/>
              <w:right w:val="single" w:sz="4" w:space="0" w:color="auto"/>
            </w:tcBorders>
            <w:shd w:val="clear" w:color="auto" w:fill="auto"/>
            <w:vAlign w:val="center"/>
          </w:tcPr>
          <w:p w14:paraId="42234C8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=2023年6月</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F3CDB3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3CB3DCCC"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5B2A60F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D5C76F" w14:textId="77777777" w:rsidR="0091311B" w:rsidRDefault="0091311B">
            <w:pPr>
              <w:widowControl/>
              <w:jc w:val="left"/>
              <w:rPr>
                <w:rFonts w:eastAsia="Times New Roman"/>
                <w:kern w:val="0"/>
                <w:sz w:val="20"/>
                <w:szCs w:val="20"/>
              </w:rPr>
            </w:pPr>
          </w:p>
        </w:tc>
      </w:tr>
      <w:tr w:rsidR="0091311B" w14:paraId="3D5699E3" w14:textId="77777777">
        <w:trPr>
          <w:trHeight w:val="399"/>
          <w:jc w:val="center"/>
        </w:trPr>
        <w:tc>
          <w:tcPr>
            <w:tcW w:w="409" w:type="dxa"/>
            <w:vMerge/>
            <w:tcBorders>
              <w:top w:val="nil"/>
              <w:left w:val="single" w:sz="4" w:space="0" w:color="auto"/>
              <w:bottom w:val="single" w:sz="4" w:space="0" w:color="auto"/>
              <w:right w:val="single" w:sz="4" w:space="0" w:color="auto"/>
            </w:tcBorders>
            <w:vAlign w:val="center"/>
          </w:tcPr>
          <w:p w14:paraId="1FC563AE" w14:textId="77777777" w:rsidR="0091311B" w:rsidRDefault="0091311B">
            <w:pPr>
              <w:widowControl/>
              <w:jc w:val="left"/>
              <w:rPr>
                <w:rFonts w:ascii="宋体" w:hAnsi="宋体" w:cs="宋体" w:hint="eastAsia"/>
                <w:color w:val="000000"/>
                <w:kern w:val="0"/>
                <w:sz w:val="20"/>
                <w:szCs w:val="20"/>
              </w:rPr>
            </w:pPr>
          </w:p>
        </w:tc>
        <w:tc>
          <w:tcPr>
            <w:tcW w:w="409" w:type="dxa"/>
            <w:vMerge w:val="restart"/>
            <w:tcBorders>
              <w:top w:val="nil"/>
              <w:left w:val="single" w:sz="4" w:space="0" w:color="auto"/>
              <w:bottom w:val="single" w:sz="4" w:space="0" w:color="auto"/>
              <w:right w:val="single" w:sz="4" w:space="0" w:color="auto"/>
            </w:tcBorders>
            <w:shd w:val="clear" w:color="auto" w:fill="auto"/>
            <w:vAlign w:val="center"/>
          </w:tcPr>
          <w:p w14:paraId="728DD55C"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2125" w:type="dxa"/>
            <w:gridSpan w:val="2"/>
            <w:tcBorders>
              <w:top w:val="nil"/>
              <w:left w:val="nil"/>
              <w:bottom w:val="single" w:sz="4" w:space="0" w:color="auto"/>
              <w:right w:val="single" w:sz="4" w:space="0" w:color="auto"/>
            </w:tcBorders>
            <w:shd w:val="clear" w:color="auto" w:fill="auto"/>
            <w:vAlign w:val="center"/>
          </w:tcPr>
          <w:p w14:paraId="463F31B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016421AA"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采购防汛抢险救援物资、装备成本</w:t>
            </w:r>
          </w:p>
        </w:tc>
        <w:tc>
          <w:tcPr>
            <w:tcW w:w="700" w:type="dxa"/>
            <w:tcBorders>
              <w:top w:val="nil"/>
              <w:left w:val="nil"/>
              <w:bottom w:val="single" w:sz="4" w:space="0" w:color="auto"/>
              <w:right w:val="single" w:sz="4" w:space="0" w:color="auto"/>
            </w:tcBorders>
            <w:shd w:val="clear" w:color="auto" w:fill="auto"/>
            <w:vAlign w:val="center"/>
          </w:tcPr>
          <w:p w14:paraId="796C2FD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&lt;=25万元</w:t>
            </w:r>
          </w:p>
        </w:tc>
        <w:tc>
          <w:tcPr>
            <w:tcW w:w="700" w:type="dxa"/>
            <w:tcBorders>
              <w:top w:val="nil"/>
              <w:left w:val="nil"/>
              <w:bottom w:val="single" w:sz="4" w:space="0" w:color="auto"/>
              <w:right w:val="single" w:sz="4" w:space="0" w:color="auto"/>
            </w:tcBorders>
            <w:shd w:val="clear" w:color="auto" w:fill="auto"/>
            <w:vAlign w:val="center"/>
          </w:tcPr>
          <w:p w14:paraId="4674A7C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=25万元</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455136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4ED5F9E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1E2236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7547F6" w14:textId="77777777" w:rsidR="0091311B" w:rsidRDefault="0091311B">
            <w:pPr>
              <w:widowControl/>
              <w:jc w:val="left"/>
              <w:rPr>
                <w:rFonts w:eastAsia="Times New Roman"/>
                <w:kern w:val="0"/>
                <w:sz w:val="20"/>
                <w:szCs w:val="20"/>
              </w:rPr>
            </w:pPr>
          </w:p>
        </w:tc>
      </w:tr>
      <w:tr w:rsidR="0091311B" w14:paraId="7A767B93" w14:textId="77777777">
        <w:trPr>
          <w:trHeight w:val="399"/>
          <w:jc w:val="center"/>
        </w:trPr>
        <w:tc>
          <w:tcPr>
            <w:tcW w:w="409" w:type="dxa"/>
            <w:vMerge/>
            <w:tcBorders>
              <w:top w:val="nil"/>
              <w:left w:val="single" w:sz="4" w:space="0" w:color="auto"/>
              <w:bottom w:val="single" w:sz="4" w:space="0" w:color="auto"/>
              <w:right w:val="single" w:sz="4" w:space="0" w:color="auto"/>
            </w:tcBorders>
            <w:vAlign w:val="center"/>
          </w:tcPr>
          <w:p w14:paraId="3E5A6B10" w14:textId="77777777" w:rsidR="0091311B" w:rsidRDefault="0091311B">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2DCA173C" w14:textId="77777777" w:rsidR="0091311B" w:rsidRDefault="0091311B">
            <w:pPr>
              <w:widowControl/>
              <w:jc w:val="left"/>
              <w:rPr>
                <w:rFonts w:ascii="宋体" w:hAnsi="宋体" w:cs="宋体" w:hint="eastAsia"/>
                <w:color w:val="000000"/>
                <w:kern w:val="0"/>
                <w:sz w:val="20"/>
                <w:szCs w:val="20"/>
              </w:rPr>
            </w:pPr>
          </w:p>
        </w:tc>
        <w:tc>
          <w:tcPr>
            <w:tcW w:w="2125" w:type="dxa"/>
            <w:gridSpan w:val="2"/>
            <w:tcBorders>
              <w:top w:val="nil"/>
              <w:left w:val="nil"/>
              <w:bottom w:val="single" w:sz="4" w:space="0" w:color="auto"/>
              <w:right w:val="single" w:sz="4" w:space="0" w:color="auto"/>
            </w:tcBorders>
            <w:shd w:val="clear" w:color="auto" w:fill="auto"/>
            <w:vAlign w:val="center"/>
          </w:tcPr>
          <w:p w14:paraId="3CEA2B2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7E85F5D1"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采购抗旱设施设备成本</w:t>
            </w:r>
          </w:p>
        </w:tc>
        <w:tc>
          <w:tcPr>
            <w:tcW w:w="700" w:type="dxa"/>
            <w:tcBorders>
              <w:top w:val="nil"/>
              <w:left w:val="nil"/>
              <w:bottom w:val="single" w:sz="4" w:space="0" w:color="auto"/>
              <w:right w:val="single" w:sz="4" w:space="0" w:color="auto"/>
            </w:tcBorders>
            <w:shd w:val="clear" w:color="auto" w:fill="auto"/>
            <w:vAlign w:val="center"/>
          </w:tcPr>
          <w:p w14:paraId="743448C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&lt;=25万元</w:t>
            </w:r>
          </w:p>
        </w:tc>
        <w:tc>
          <w:tcPr>
            <w:tcW w:w="700" w:type="dxa"/>
            <w:tcBorders>
              <w:top w:val="nil"/>
              <w:left w:val="nil"/>
              <w:bottom w:val="single" w:sz="4" w:space="0" w:color="auto"/>
              <w:right w:val="single" w:sz="4" w:space="0" w:color="auto"/>
            </w:tcBorders>
            <w:shd w:val="clear" w:color="auto" w:fill="auto"/>
            <w:vAlign w:val="center"/>
          </w:tcPr>
          <w:p w14:paraId="14D93C9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=25万元</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CF5F9D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337DB10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7FD14C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143D0A" w14:textId="77777777" w:rsidR="0091311B" w:rsidRDefault="0091311B">
            <w:pPr>
              <w:widowControl/>
              <w:jc w:val="left"/>
              <w:rPr>
                <w:rFonts w:eastAsia="Times New Roman"/>
                <w:kern w:val="0"/>
                <w:sz w:val="20"/>
                <w:szCs w:val="20"/>
              </w:rPr>
            </w:pPr>
          </w:p>
        </w:tc>
      </w:tr>
      <w:tr w:rsidR="0091311B" w14:paraId="72F51A14" w14:textId="77777777">
        <w:trPr>
          <w:trHeight w:val="399"/>
          <w:jc w:val="center"/>
        </w:trPr>
        <w:tc>
          <w:tcPr>
            <w:tcW w:w="409" w:type="dxa"/>
            <w:vMerge/>
            <w:tcBorders>
              <w:top w:val="nil"/>
              <w:left w:val="single" w:sz="4" w:space="0" w:color="auto"/>
              <w:bottom w:val="single" w:sz="4" w:space="0" w:color="auto"/>
              <w:right w:val="single" w:sz="4" w:space="0" w:color="auto"/>
            </w:tcBorders>
            <w:vAlign w:val="center"/>
          </w:tcPr>
          <w:p w14:paraId="2E6FB987" w14:textId="77777777" w:rsidR="0091311B" w:rsidRDefault="0091311B">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0F2D4517" w14:textId="77777777" w:rsidR="0091311B" w:rsidRDefault="0091311B">
            <w:pPr>
              <w:widowControl/>
              <w:jc w:val="left"/>
              <w:rPr>
                <w:rFonts w:ascii="宋体" w:hAnsi="宋体" w:cs="宋体" w:hint="eastAsia"/>
                <w:color w:val="000000"/>
                <w:kern w:val="0"/>
                <w:sz w:val="20"/>
                <w:szCs w:val="20"/>
              </w:rPr>
            </w:pPr>
          </w:p>
        </w:tc>
        <w:tc>
          <w:tcPr>
            <w:tcW w:w="2125" w:type="dxa"/>
            <w:gridSpan w:val="2"/>
            <w:tcBorders>
              <w:top w:val="nil"/>
              <w:left w:val="nil"/>
              <w:bottom w:val="single" w:sz="4" w:space="0" w:color="auto"/>
              <w:right w:val="single" w:sz="4" w:space="0" w:color="auto"/>
            </w:tcBorders>
            <w:shd w:val="clear" w:color="auto" w:fill="auto"/>
            <w:vAlign w:val="center"/>
          </w:tcPr>
          <w:p w14:paraId="56C03D0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27F2F052"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0" w:type="dxa"/>
            <w:tcBorders>
              <w:top w:val="nil"/>
              <w:left w:val="nil"/>
              <w:bottom w:val="single" w:sz="4" w:space="0" w:color="auto"/>
              <w:right w:val="single" w:sz="4" w:space="0" w:color="auto"/>
            </w:tcBorders>
            <w:shd w:val="clear" w:color="auto" w:fill="auto"/>
            <w:vAlign w:val="center"/>
          </w:tcPr>
          <w:p w14:paraId="2DFA300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0" w:type="dxa"/>
            <w:tcBorders>
              <w:top w:val="nil"/>
              <w:left w:val="nil"/>
              <w:bottom w:val="single" w:sz="4" w:space="0" w:color="auto"/>
              <w:right w:val="single" w:sz="4" w:space="0" w:color="auto"/>
            </w:tcBorders>
            <w:shd w:val="clear" w:color="auto" w:fill="auto"/>
            <w:vAlign w:val="center"/>
          </w:tcPr>
          <w:p w14:paraId="7211B69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C96993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2880D59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18E7F9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C24C48" w14:textId="77777777" w:rsidR="0091311B" w:rsidRDefault="0091311B">
            <w:pPr>
              <w:widowControl/>
              <w:jc w:val="left"/>
              <w:rPr>
                <w:rFonts w:eastAsia="Times New Roman"/>
                <w:kern w:val="0"/>
                <w:sz w:val="20"/>
                <w:szCs w:val="20"/>
              </w:rPr>
            </w:pPr>
          </w:p>
        </w:tc>
      </w:tr>
      <w:tr w:rsidR="0091311B" w14:paraId="7CDBD947" w14:textId="77777777">
        <w:trPr>
          <w:trHeight w:val="399"/>
          <w:jc w:val="center"/>
        </w:trPr>
        <w:tc>
          <w:tcPr>
            <w:tcW w:w="409" w:type="dxa"/>
            <w:vMerge/>
            <w:tcBorders>
              <w:top w:val="nil"/>
              <w:left w:val="single" w:sz="4" w:space="0" w:color="auto"/>
              <w:bottom w:val="single" w:sz="4" w:space="0" w:color="auto"/>
              <w:right w:val="single" w:sz="4" w:space="0" w:color="auto"/>
            </w:tcBorders>
            <w:vAlign w:val="center"/>
          </w:tcPr>
          <w:p w14:paraId="3FF66CC0" w14:textId="77777777" w:rsidR="0091311B" w:rsidRDefault="0091311B">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6BB6D97D" w14:textId="77777777" w:rsidR="0091311B" w:rsidRDefault="0091311B">
            <w:pPr>
              <w:widowControl/>
              <w:jc w:val="left"/>
              <w:rPr>
                <w:rFonts w:ascii="宋体" w:hAnsi="宋体" w:cs="宋体" w:hint="eastAsia"/>
                <w:color w:val="000000"/>
                <w:kern w:val="0"/>
                <w:sz w:val="20"/>
                <w:szCs w:val="20"/>
              </w:rPr>
            </w:pPr>
          </w:p>
        </w:tc>
        <w:tc>
          <w:tcPr>
            <w:tcW w:w="2125" w:type="dxa"/>
            <w:gridSpan w:val="2"/>
            <w:tcBorders>
              <w:top w:val="nil"/>
              <w:left w:val="nil"/>
              <w:bottom w:val="single" w:sz="4" w:space="0" w:color="auto"/>
              <w:right w:val="single" w:sz="4" w:space="0" w:color="auto"/>
            </w:tcBorders>
            <w:shd w:val="clear" w:color="auto" w:fill="auto"/>
            <w:vAlign w:val="center"/>
          </w:tcPr>
          <w:p w14:paraId="60C2852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217ADCA5"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0" w:type="dxa"/>
            <w:tcBorders>
              <w:top w:val="nil"/>
              <w:left w:val="nil"/>
              <w:bottom w:val="single" w:sz="4" w:space="0" w:color="auto"/>
              <w:right w:val="single" w:sz="4" w:space="0" w:color="auto"/>
            </w:tcBorders>
            <w:shd w:val="clear" w:color="auto" w:fill="auto"/>
            <w:vAlign w:val="center"/>
          </w:tcPr>
          <w:p w14:paraId="016F779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0" w:type="dxa"/>
            <w:tcBorders>
              <w:top w:val="nil"/>
              <w:left w:val="nil"/>
              <w:bottom w:val="single" w:sz="4" w:space="0" w:color="auto"/>
              <w:right w:val="single" w:sz="4" w:space="0" w:color="auto"/>
            </w:tcBorders>
            <w:shd w:val="clear" w:color="auto" w:fill="auto"/>
            <w:vAlign w:val="center"/>
          </w:tcPr>
          <w:p w14:paraId="2C4C9B6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1F372D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4388DFE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502A1E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10A228B" w14:textId="77777777" w:rsidR="0091311B" w:rsidRDefault="0091311B">
            <w:pPr>
              <w:widowControl/>
              <w:jc w:val="left"/>
              <w:rPr>
                <w:rFonts w:eastAsia="Times New Roman"/>
                <w:kern w:val="0"/>
                <w:sz w:val="20"/>
                <w:szCs w:val="20"/>
              </w:rPr>
            </w:pPr>
          </w:p>
        </w:tc>
      </w:tr>
      <w:tr w:rsidR="0091311B" w14:paraId="3BF96A2E" w14:textId="77777777">
        <w:trPr>
          <w:trHeight w:val="399"/>
          <w:jc w:val="center"/>
        </w:trPr>
        <w:tc>
          <w:tcPr>
            <w:tcW w:w="409" w:type="dxa"/>
            <w:vMerge/>
            <w:tcBorders>
              <w:top w:val="nil"/>
              <w:left w:val="single" w:sz="4" w:space="0" w:color="auto"/>
              <w:bottom w:val="single" w:sz="4" w:space="0" w:color="auto"/>
              <w:right w:val="single" w:sz="4" w:space="0" w:color="auto"/>
            </w:tcBorders>
            <w:vAlign w:val="center"/>
          </w:tcPr>
          <w:p w14:paraId="192B6E22" w14:textId="77777777" w:rsidR="0091311B" w:rsidRDefault="0091311B">
            <w:pPr>
              <w:widowControl/>
              <w:jc w:val="left"/>
              <w:rPr>
                <w:rFonts w:ascii="宋体" w:hAnsi="宋体" w:cs="宋体" w:hint="eastAsia"/>
                <w:color w:val="000000"/>
                <w:kern w:val="0"/>
                <w:sz w:val="20"/>
                <w:szCs w:val="20"/>
              </w:rPr>
            </w:pPr>
          </w:p>
        </w:tc>
        <w:tc>
          <w:tcPr>
            <w:tcW w:w="409" w:type="dxa"/>
            <w:vMerge w:val="restart"/>
            <w:tcBorders>
              <w:top w:val="nil"/>
              <w:left w:val="single" w:sz="4" w:space="0" w:color="auto"/>
              <w:bottom w:val="single" w:sz="4" w:space="0" w:color="auto"/>
              <w:right w:val="single" w:sz="4" w:space="0" w:color="auto"/>
            </w:tcBorders>
            <w:shd w:val="clear" w:color="auto" w:fill="auto"/>
            <w:vAlign w:val="center"/>
          </w:tcPr>
          <w:p w14:paraId="322CDE9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2125" w:type="dxa"/>
            <w:gridSpan w:val="2"/>
            <w:tcBorders>
              <w:top w:val="nil"/>
              <w:left w:val="nil"/>
              <w:bottom w:val="single" w:sz="4" w:space="0" w:color="auto"/>
              <w:right w:val="single" w:sz="4" w:space="0" w:color="auto"/>
            </w:tcBorders>
            <w:shd w:val="clear" w:color="auto" w:fill="auto"/>
            <w:vAlign w:val="center"/>
          </w:tcPr>
          <w:p w14:paraId="7E64820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70DD1657"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0" w:type="dxa"/>
            <w:tcBorders>
              <w:top w:val="nil"/>
              <w:left w:val="nil"/>
              <w:bottom w:val="single" w:sz="4" w:space="0" w:color="auto"/>
              <w:right w:val="single" w:sz="4" w:space="0" w:color="auto"/>
            </w:tcBorders>
            <w:shd w:val="clear" w:color="auto" w:fill="auto"/>
            <w:vAlign w:val="center"/>
          </w:tcPr>
          <w:p w14:paraId="6CAEF2A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0" w:type="dxa"/>
            <w:tcBorders>
              <w:top w:val="nil"/>
              <w:left w:val="nil"/>
              <w:bottom w:val="single" w:sz="4" w:space="0" w:color="auto"/>
              <w:right w:val="single" w:sz="4" w:space="0" w:color="auto"/>
            </w:tcBorders>
            <w:shd w:val="clear" w:color="auto" w:fill="auto"/>
            <w:vAlign w:val="center"/>
          </w:tcPr>
          <w:p w14:paraId="0EA0C66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8E8BC2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23880B3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52373B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C1BA799" w14:textId="77777777" w:rsidR="0091311B" w:rsidRDefault="0091311B">
            <w:pPr>
              <w:widowControl/>
              <w:jc w:val="left"/>
              <w:rPr>
                <w:rFonts w:eastAsia="Times New Roman"/>
                <w:kern w:val="0"/>
                <w:sz w:val="20"/>
                <w:szCs w:val="20"/>
              </w:rPr>
            </w:pPr>
          </w:p>
        </w:tc>
      </w:tr>
      <w:tr w:rsidR="0091311B" w14:paraId="487C553E" w14:textId="77777777">
        <w:trPr>
          <w:trHeight w:val="399"/>
          <w:jc w:val="center"/>
        </w:trPr>
        <w:tc>
          <w:tcPr>
            <w:tcW w:w="409" w:type="dxa"/>
            <w:vMerge/>
            <w:tcBorders>
              <w:top w:val="nil"/>
              <w:left w:val="single" w:sz="4" w:space="0" w:color="auto"/>
              <w:bottom w:val="single" w:sz="4" w:space="0" w:color="auto"/>
              <w:right w:val="single" w:sz="4" w:space="0" w:color="auto"/>
            </w:tcBorders>
            <w:vAlign w:val="center"/>
          </w:tcPr>
          <w:p w14:paraId="6A6B3921" w14:textId="77777777" w:rsidR="0091311B" w:rsidRDefault="0091311B">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2E7B9FB3" w14:textId="77777777" w:rsidR="0091311B" w:rsidRDefault="0091311B">
            <w:pPr>
              <w:widowControl/>
              <w:jc w:val="left"/>
              <w:rPr>
                <w:rFonts w:ascii="宋体" w:hAnsi="宋体" w:cs="宋体" w:hint="eastAsia"/>
                <w:color w:val="000000"/>
                <w:kern w:val="0"/>
                <w:sz w:val="20"/>
                <w:szCs w:val="20"/>
              </w:rPr>
            </w:pPr>
          </w:p>
        </w:tc>
        <w:tc>
          <w:tcPr>
            <w:tcW w:w="2125" w:type="dxa"/>
            <w:gridSpan w:val="2"/>
            <w:tcBorders>
              <w:top w:val="nil"/>
              <w:left w:val="nil"/>
              <w:bottom w:val="single" w:sz="4" w:space="0" w:color="auto"/>
              <w:right w:val="single" w:sz="4" w:space="0" w:color="auto"/>
            </w:tcBorders>
            <w:shd w:val="clear" w:color="auto" w:fill="auto"/>
            <w:vAlign w:val="center"/>
          </w:tcPr>
          <w:p w14:paraId="57AA616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3E67A248"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防汛抗旱救灾效果提升率</w:t>
            </w:r>
          </w:p>
        </w:tc>
        <w:tc>
          <w:tcPr>
            <w:tcW w:w="700" w:type="dxa"/>
            <w:tcBorders>
              <w:top w:val="nil"/>
              <w:left w:val="nil"/>
              <w:bottom w:val="single" w:sz="4" w:space="0" w:color="auto"/>
              <w:right w:val="single" w:sz="4" w:space="0" w:color="auto"/>
            </w:tcBorders>
            <w:shd w:val="clear" w:color="auto" w:fill="auto"/>
            <w:vAlign w:val="center"/>
          </w:tcPr>
          <w:p w14:paraId="28C9734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00" w:type="dxa"/>
            <w:tcBorders>
              <w:top w:val="nil"/>
              <w:left w:val="nil"/>
              <w:bottom w:val="single" w:sz="4" w:space="0" w:color="auto"/>
              <w:right w:val="single" w:sz="4" w:space="0" w:color="auto"/>
            </w:tcBorders>
            <w:shd w:val="clear" w:color="auto" w:fill="auto"/>
            <w:vAlign w:val="center"/>
          </w:tcPr>
          <w:p w14:paraId="535863C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0F996B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02181C9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20D771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99F89F6" w14:textId="77777777" w:rsidR="0091311B" w:rsidRDefault="0091311B">
            <w:pPr>
              <w:widowControl/>
              <w:jc w:val="left"/>
              <w:rPr>
                <w:rFonts w:eastAsia="Times New Roman"/>
                <w:kern w:val="0"/>
                <w:sz w:val="20"/>
                <w:szCs w:val="20"/>
              </w:rPr>
            </w:pPr>
          </w:p>
        </w:tc>
      </w:tr>
      <w:tr w:rsidR="0091311B" w14:paraId="47B8391B" w14:textId="77777777">
        <w:trPr>
          <w:trHeight w:val="399"/>
          <w:jc w:val="center"/>
        </w:trPr>
        <w:tc>
          <w:tcPr>
            <w:tcW w:w="409" w:type="dxa"/>
            <w:vMerge/>
            <w:tcBorders>
              <w:top w:val="nil"/>
              <w:left w:val="single" w:sz="4" w:space="0" w:color="auto"/>
              <w:bottom w:val="single" w:sz="4" w:space="0" w:color="auto"/>
              <w:right w:val="single" w:sz="4" w:space="0" w:color="auto"/>
            </w:tcBorders>
            <w:vAlign w:val="center"/>
          </w:tcPr>
          <w:p w14:paraId="64DF122C" w14:textId="77777777" w:rsidR="0091311B" w:rsidRDefault="0091311B">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5CC91C57" w14:textId="77777777" w:rsidR="0091311B" w:rsidRDefault="0091311B">
            <w:pPr>
              <w:widowControl/>
              <w:jc w:val="left"/>
              <w:rPr>
                <w:rFonts w:ascii="宋体" w:hAnsi="宋体" w:cs="宋体" w:hint="eastAsia"/>
                <w:color w:val="000000"/>
                <w:kern w:val="0"/>
                <w:sz w:val="20"/>
                <w:szCs w:val="20"/>
              </w:rPr>
            </w:pPr>
          </w:p>
        </w:tc>
        <w:tc>
          <w:tcPr>
            <w:tcW w:w="2125" w:type="dxa"/>
            <w:gridSpan w:val="2"/>
            <w:tcBorders>
              <w:top w:val="nil"/>
              <w:left w:val="nil"/>
              <w:bottom w:val="single" w:sz="4" w:space="0" w:color="auto"/>
              <w:right w:val="single" w:sz="4" w:space="0" w:color="auto"/>
            </w:tcBorders>
            <w:shd w:val="clear" w:color="auto" w:fill="auto"/>
            <w:vAlign w:val="center"/>
          </w:tcPr>
          <w:p w14:paraId="2A51273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06599118"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0" w:type="dxa"/>
            <w:tcBorders>
              <w:top w:val="nil"/>
              <w:left w:val="nil"/>
              <w:bottom w:val="single" w:sz="4" w:space="0" w:color="auto"/>
              <w:right w:val="single" w:sz="4" w:space="0" w:color="auto"/>
            </w:tcBorders>
            <w:shd w:val="clear" w:color="auto" w:fill="auto"/>
            <w:vAlign w:val="center"/>
          </w:tcPr>
          <w:p w14:paraId="351FF6B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0" w:type="dxa"/>
            <w:tcBorders>
              <w:top w:val="nil"/>
              <w:left w:val="nil"/>
              <w:bottom w:val="single" w:sz="4" w:space="0" w:color="auto"/>
              <w:right w:val="single" w:sz="4" w:space="0" w:color="auto"/>
            </w:tcBorders>
            <w:shd w:val="clear" w:color="auto" w:fill="auto"/>
            <w:vAlign w:val="center"/>
          </w:tcPr>
          <w:p w14:paraId="2648E91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62378B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29DBD2E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1361B5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C3C062" w14:textId="77777777" w:rsidR="0091311B" w:rsidRDefault="0091311B">
            <w:pPr>
              <w:widowControl/>
              <w:jc w:val="left"/>
              <w:rPr>
                <w:rFonts w:eastAsia="Times New Roman"/>
                <w:kern w:val="0"/>
                <w:sz w:val="20"/>
                <w:szCs w:val="20"/>
              </w:rPr>
            </w:pPr>
          </w:p>
        </w:tc>
      </w:tr>
      <w:tr w:rsidR="0091311B" w14:paraId="40CC1168" w14:textId="77777777">
        <w:trPr>
          <w:trHeight w:val="399"/>
          <w:jc w:val="center"/>
        </w:trPr>
        <w:tc>
          <w:tcPr>
            <w:tcW w:w="409" w:type="dxa"/>
            <w:vMerge/>
            <w:tcBorders>
              <w:top w:val="nil"/>
              <w:left w:val="single" w:sz="4" w:space="0" w:color="auto"/>
              <w:bottom w:val="single" w:sz="4" w:space="0" w:color="auto"/>
              <w:right w:val="single" w:sz="4" w:space="0" w:color="auto"/>
            </w:tcBorders>
            <w:vAlign w:val="center"/>
          </w:tcPr>
          <w:p w14:paraId="0173A1EB" w14:textId="77777777" w:rsidR="0091311B" w:rsidRDefault="0091311B">
            <w:pPr>
              <w:widowControl/>
              <w:jc w:val="left"/>
              <w:rPr>
                <w:rFonts w:ascii="宋体" w:hAnsi="宋体" w:cs="宋体" w:hint="eastAsia"/>
                <w:color w:val="000000"/>
                <w:kern w:val="0"/>
                <w:sz w:val="20"/>
                <w:szCs w:val="20"/>
              </w:rPr>
            </w:pPr>
          </w:p>
        </w:tc>
        <w:tc>
          <w:tcPr>
            <w:tcW w:w="409" w:type="dxa"/>
            <w:tcBorders>
              <w:top w:val="nil"/>
              <w:left w:val="nil"/>
              <w:bottom w:val="single" w:sz="4" w:space="0" w:color="auto"/>
              <w:right w:val="single" w:sz="4" w:space="0" w:color="auto"/>
            </w:tcBorders>
            <w:shd w:val="clear" w:color="auto" w:fill="auto"/>
            <w:vAlign w:val="center"/>
          </w:tcPr>
          <w:p w14:paraId="4C17776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25" w:type="dxa"/>
            <w:gridSpan w:val="2"/>
            <w:tcBorders>
              <w:top w:val="nil"/>
              <w:left w:val="nil"/>
              <w:bottom w:val="single" w:sz="4" w:space="0" w:color="auto"/>
              <w:right w:val="single" w:sz="4" w:space="0" w:color="auto"/>
            </w:tcBorders>
            <w:shd w:val="clear" w:color="auto" w:fill="auto"/>
            <w:vAlign w:val="center"/>
          </w:tcPr>
          <w:p w14:paraId="3B4DA69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2CFD5FFA"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受灾群众满意度</w:t>
            </w:r>
          </w:p>
        </w:tc>
        <w:tc>
          <w:tcPr>
            <w:tcW w:w="700" w:type="dxa"/>
            <w:tcBorders>
              <w:top w:val="nil"/>
              <w:left w:val="nil"/>
              <w:bottom w:val="single" w:sz="4" w:space="0" w:color="auto"/>
              <w:right w:val="single" w:sz="4" w:space="0" w:color="auto"/>
            </w:tcBorders>
            <w:shd w:val="clear" w:color="auto" w:fill="auto"/>
            <w:vAlign w:val="center"/>
          </w:tcPr>
          <w:p w14:paraId="0F57C13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00" w:type="dxa"/>
            <w:tcBorders>
              <w:top w:val="nil"/>
              <w:left w:val="nil"/>
              <w:bottom w:val="single" w:sz="4" w:space="0" w:color="auto"/>
              <w:right w:val="single" w:sz="4" w:space="0" w:color="auto"/>
            </w:tcBorders>
            <w:shd w:val="clear" w:color="auto" w:fill="auto"/>
            <w:vAlign w:val="center"/>
          </w:tcPr>
          <w:p w14:paraId="349CABE2"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97AC07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7536540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042260C"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BA794B" w14:textId="77777777" w:rsidR="0091311B" w:rsidRDefault="0091311B">
            <w:pPr>
              <w:widowControl/>
              <w:jc w:val="left"/>
              <w:rPr>
                <w:rFonts w:eastAsia="Times New Roman"/>
                <w:kern w:val="0"/>
                <w:sz w:val="20"/>
                <w:szCs w:val="20"/>
              </w:rPr>
            </w:pPr>
          </w:p>
        </w:tc>
      </w:tr>
      <w:tr w:rsidR="0091311B" w14:paraId="3BC7211A" w14:textId="77777777">
        <w:trPr>
          <w:trHeight w:val="288"/>
          <w:jc w:val="center"/>
        </w:trPr>
        <w:tc>
          <w:tcPr>
            <w:tcW w:w="60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C4907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2E7A662"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6BE6E66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93.4分</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422C1DC"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73DBE2" w14:textId="77777777" w:rsidR="0091311B" w:rsidRDefault="0091311B">
            <w:pPr>
              <w:widowControl/>
              <w:jc w:val="left"/>
              <w:rPr>
                <w:rFonts w:eastAsia="Times New Roman"/>
                <w:kern w:val="0"/>
                <w:sz w:val="20"/>
                <w:szCs w:val="20"/>
              </w:rPr>
            </w:pPr>
          </w:p>
        </w:tc>
      </w:tr>
    </w:tbl>
    <w:p w14:paraId="614DBE88" w14:textId="77777777" w:rsidR="0091311B" w:rsidRDefault="0091311B">
      <w:pPr>
        <w:ind w:firstLineChars="200" w:firstLine="640"/>
        <w:jc w:val="left"/>
        <w:rPr>
          <w:rFonts w:ascii="黑体" w:eastAsia="黑体" w:hAnsi="黑体" w:cs="宋体" w:hint="eastAsia"/>
          <w:bCs/>
          <w:kern w:val="0"/>
          <w:sz w:val="32"/>
          <w:szCs w:val="32"/>
        </w:rPr>
      </w:pPr>
    </w:p>
    <w:p w14:paraId="7E934A4F" w14:textId="77777777" w:rsidR="0091311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396AFE8" w14:textId="77777777" w:rsidR="0091311B"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lastRenderedPageBreak/>
        <w:t>本单位无其他需说明事项。</w:t>
      </w:r>
    </w:p>
    <w:p w14:paraId="76E7572E" w14:textId="77777777" w:rsidR="0091311B"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24088250"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57C019D"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156D9F9"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BF4FBB2"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068DE7D"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22C40F2"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6C44E18"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3F4C1D1"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BC3342"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2075DFD"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FADAC39" w14:textId="77777777" w:rsidR="0091311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4B4BD2E" w14:textId="77777777" w:rsidR="0091311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4CA6994" w14:textId="77777777" w:rsidR="0091311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440FA67" w14:textId="77777777" w:rsidR="0091311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BD31EA1" w14:textId="77777777" w:rsidR="0091311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D4ADED4" w14:textId="77777777" w:rsidR="0091311B"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1C534AC7" w14:textId="77777777" w:rsidR="0091311B" w:rsidRDefault="00000000">
      <w:pPr>
        <w:ind w:firstLineChars="200" w:firstLine="640"/>
        <w:outlineLvl w:val="1"/>
        <w:rPr>
          <w:rFonts w:ascii="黑体" w:eastAsia="仿宋_GB2312" w:hAnsi="黑体" w:cs="宋体" w:hint="eastAsia"/>
          <w:bCs/>
          <w:kern w:val="0"/>
          <w:sz w:val="32"/>
          <w:szCs w:val="32"/>
        </w:rPr>
      </w:pPr>
      <w:bookmarkStart w:id="35" w:name="_Toc30364"/>
      <w:bookmarkStart w:id="36" w:name="_Toc24532"/>
      <w:r>
        <w:rPr>
          <w:rFonts w:ascii="黑体" w:eastAsia="仿宋_GB2312" w:hAnsi="黑体" w:cs="宋体" w:hint="eastAsia"/>
          <w:bCs/>
          <w:kern w:val="0"/>
          <w:sz w:val="32"/>
          <w:szCs w:val="32"/>
        </w:rPr>
        <w:t>二、《收入决算表》</w:t>
      </w:r>
      <w:bookmarkEnd w:id="35"/>
      <w:bookmarkEnd w:id="36"/>
    </w:p>
    <w:p w14:paraId="42686D04" w14:textId="77777777" w:rsidR="0091311B" w:rsidRDefault="00000000">
      <w:pPr>
        <w:ind w:firstLineChars="200" w:firstLine="640"/>
        <w:outlineLvl w:val="1"/>
        <w:rPr>
          <w:rFonts w:ascii="黑体" w:eastAsia="仿宋_GB2312" w:hAnsi="黑体" w:cs="宋体" w:hint="eastAsia"/>
          <w:bCs/>
          <w:kern w:val="0"/>
          <w:sz w:val="32"/>
          <w:szCs w:val="32"/>
        </w:rPr>
      </w:pPr>
      <w:bookmarkStart w:id="37" w:name="_Toc21304"/>
      <w:bookmarkStart w:id="38" w:name="_Toc32434"/>
      <w:r>
        <w:rPr>
          <w:rFonts w:ascii="黑体" w:eastAsia="仿宋_GB2312" w:hAnsi="黑体" w:cs="宋体" w:hint="eastAsia"/>
          <w:bCs/>
          <w:kern w:val="0"/>
          <w:sz w:val="32"/>
          <w:szCs w:val="32"/>
        </w:rPr>
        <w:t>三、《支出决算表》</w:t>
      </w:r>
      <w:bookmarkEnd w:id="37"/>
      <w:bookmarkEnd w:id="38"/>
    </w:p>
    <w:p w14:paraId="3B2AF930" w14:textId="77777777" w:rsidR="0091311B" w:rsidRDefault="00000000">
      <w:pPr>
        <w:ind w:firstLineChars="200" w:firstLine="640"/>
        <w:outlineLvl w:val="1"/>
        <w:rPr>
          <w:rFonts w:ascii="黑体" w:eastAsia="仿宋_GB2312" w:hAnsi="黑体" w:cs="宋体" w:hint="eastAsia"/>
          <w:bCs/>
          <w:kern w:val="0"/>
          <w:sz w:val="32"/>
          <w:szCs w:val="32"/>
        </w:rPr>
      </w:pPr>
      <w:bookmarkStart w:id="39" w:name="_Toc28786"/>
      <w:bookmarkStart w:id="40" w:name="_Toc14238"/>
      <w:r>
        <w:rPr>
          <w:rFonts w:ascii="黑体" w:eastAsia="仿宋_GB2312" w:hAnsi="黑体" w:cs="宋体" w:hint="eastAsia"/>
          <w:bCs/>
          <w:kern w:val="0"/>
          <w:sz w:val="32"/>
          <w:szCs w:val="32"/>
        </w:rPr>
        <w:t>四、《财政拨款收入支出决算总表》</w:t>
      </w:r>
      <w:bookmarkEnd w:id="39"/>
      <w:bookmarkEnd w:id="40"/>
    </w:p>
    <w:p w14:paraId="7AA66BE5" w14:textId="77777777" w:rsidR="0091311B" w:rsidRDefault="00000000">
      <w:pPr>
        <w:ind w:firstLineChars="200" w:firstLine="640"/>
        <w:outlineLvl w:val="1"/>
        <w:rPr>
          <w:rFonts w:ascii="黑体" w:eastAsia="仿宋_GB2312" w:hAnsi="黑体" w:cs="宋体" w:hint="eastAsia"/>
          <w:bCs/>
          <w:kern w:val="0"/>
          <w:sz w:val="32"/>
          <w:szCs w:val="32"/>
        </w:rPr>
      </w:pPr>
      <w:bookmarkStart w:id="41" w:name="_Toc14869"/>
      <w:bookmarkStart w:id="42" w:name="_Toc10347"/>
      <w:r>
        <w:rPr>
          <w:rFonts w:ascii="黑体" w:eastAsia="仿宋_GB2312" w:hAnsi="黑体" w:cs="宋体" w:hint="eastAsia"/>
          <w:bCs/>
          <w:kern w:val="0"/>
          <w:sz w:val="32"/>
          <w:szCs w:val="32"/>
        </w:rPr>
        <w:t>五、《一般公共预算财政拨款支出决算表》</w:t>
      </w:r>
      <w:bookmarkEnd w:id="41"/>
      <w:bookmarkEnd w:id="42"/>
    </w:p>
    <w:p w14:paraId="5D8618A4" w14:textId="77777777" w:rsidR="0091311B"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7C6C2D82" w14:textId="77777777" w:rsidR="0091311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32663"/>
      <w:bookmarkStart w:id="46" w:name="_Toc29106"/>
      <w:r>
        <w:rPr>
          <w:rFonts w:ascii="黑体" w:eastAsia="仿宋_GB2312" w:hAnsi="黑体" w:cs="宋体" w:hint="eastAsia"/>
          <w:bCs/>
          <w:kern w:val="0"/>
          <w:sz w:val="32"/>
          <w:szCs w:val="32"/>
        </w:rPr>
        <w:t>《财政拨款“三公”经费支出决算表》</w:t>
      </w:r>
      <w:bookmarkEnd w:id="45"/>
      <w:bookmarkEnd w:id="46"/>
    </w:p>
    <w:p w14:paraId="5D1ABD93" w14:textId="77777777" w:rsidR="0091311B" w:rsidRDefault="00000000">
      <w:pPr>
        <w:ind w:firstLineChars="200" w:firstLine="640"/>
        <w:outlineLvl w:val="1"/>
        <w:rPr>
          <w:rFonts w:ascii="黑体" w:eastAsia="仿宋_GB2312" w:hAnsi="黑体" w:cs="宋体" w:hint="eastAsia"/>
          <w:bCs/>
          <w:kern w:val="0"/>
          <w:sz w:val="32"/>
          <w:szCs w:val="32"/>
        </w:rPr>
      </w:pPr>
      <w:bookmarkStart w:id="47" w:name="_Toc7643"/>
      <w:bookmarkStart w:id="48" w:name="_Toc5453"/>
      <w:r>
        <w:rPr>
          <w:rFonts w:ascii="黑体" w:eastAsia="仿宋_GB2312" w:hAnsi="黑体" w:cs="宋体" w:hint="eastAsia"/>
          <w:bCs/>
          <w:kern w:val="0"/>
          <w:sz w:val="32"/>
          <w:szCs w:val="32"/>
        </w:rPr>
        <w:t>八、《政府性基金预算财政拨款收入支出决算表》</w:t>
      </w:r>
      <w:bookmarkEnd w:id="47"/>
      <w:bookmarkEnd w:id="48"/>
    </w:p>
    <w:p w14:paraId="65E7993A" w14:textId="77777777" w:rsidR="0091311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00EE2456" w14:textId="77777777" w:rsidR="0091311B" w:rsidRDefault="0091311B">
      <w:pPr>
        <w:ind w:firstLineChars="200" w:firstLine="640"/>
        <w:rPr>
          <w:rFonts w:ascii="仿宋_GB2312" w:eastAsia="仿宋_GB2312"/>
          <w:sz w:val="32"/>
          <w:szCs w:val="32"/>
        </w:rPr>
      </w:pPr>
    </w:p>
    <w:p w14:paraId="4AF497B0" w14:textId="77777777" w:rsidR="0091311B" w:rsidRDefault="0091311B">
      <w:pPr>
        <w:ind w:firstLineChars="200" w:firstLine="640"/>
        <w:outlineLvl w:val="1"/>
        <w:rPr>
          <w:rFonts w:ascii="黑体" w:eastAsia="黑体" w:hAnsi="黑体" w:cs="宋体" w:hint="eastAsia"/>
          <w:bCs/>
          <w:kern w:val="0"/>
          <w:sz w:val="32"/>
          <w:szCs w:val="32"/>
        </w:rPr>
      </w:pPr>
    </w:p>
    <w:sectPr w:rsidR="0091311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42DB5A" w14:textId="77777777" w:rsidR="001C03A9" w:rsidRDefault="001C03A9">
      <w:r>
        <w:separator/>
      </w:r>
    </w:p>
  </w:endnote>
  <w:endnote w:type="continuationSeparator" w:id="0">
    <w:p w14:paraId="106373BD" w14:textId="77777777" w:rsidR="001C03A9" w:rsidRDefault="001C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82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369B4" w14:textId="77777777" w:rsidR="0091311B" w:rsidRDefault="00000000">
    <w:pPr>
      <w:pStyle w:val="a4"/>
    </w:pPr>
    <w:r>
      <w:rPr>
        <w:noProof/>
      </w:rPr>
      <mc:AlternateContent>
        <mc:Choice Requires="wps">
          <w:drawing>
            <wp:anchor distT="0" distB="0" distL="114300" distR="114300" simplePos="0" relativeHeight="251659264" behindDoc="0" locked="0" layoutInCell="1" allowOverlap="1" wp14:anchorId="1C118358" wp14:editId="66E88D2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7CD8C2" w14:textId="77777777" w:rsidR="0091311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C11835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27CD8C2" w14:textId="77777777" w:rsidR="0091311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52B362" w14:textId="77777777" w:rsidR="001C03A9" w:rsidRDefault="001C03A9">
      <w:r>
        <w:separator/>
      </w:r>
    </w:p>
  </w:footnote>
  <w:footnote w:type="continuationSeparator" w:id="0">
    <w:p w14:paraId="37A4F49F" w14:textId="77777777" w:rsidR="001C03A9" w:rsidRDefault="001C0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79413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8E47FD"/>
    <w:rsid w:val="000F67DA"/>
    <w:rsid w:val="00123076"/>
    <w:rsid w:val="001C03A9"/>
    <w:rsid w:val="00213C59"/>
    <w:rsid w:val="003210CE"/>
    <w:rsid w:val="004D495F"/>
    <w:rsid w:val="007B3FCA"/>
    <w:rsid w:val="007D11DE"/>
    <w:rsid w:val="00851094"/>
    <w:rsid w:val="008B7A22"/>
    <w:rsid w:val="008E47FD"/>
    <w:rsid w:val="0091311B"/>
    <w:rsid w:val="00B70D59"/>
    <w:rsid w:val="00C823A4"/>
    <w:rsid w:val="00DF3847"/>
    <w:rsid w:val="00E54A2D"/>
    <w:rsid w:val="00F43CF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A31512"/>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4C7B97"/>
  <w15:docId w15:val="{FDFF5E47-5974-428D-BC72-F5B34B25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149305">
      <w:bodyDiv w:val="1"/>
      <w:marLeft w:val="0"/>
      <w:marRight w:val="0"/>
      <w:marTop w:val="0"/>
      <w:marBottom w:val="0"/>
      <w:divBdr>
        <w:top w:val="none" w:sz="0" w:space="0" w:color="auto"/>
        <w:left w:val="none" w:sz="0" w:space="0" w:color="auto"/>
        <w:bottom w:val="none" w:sz="0" w:space="0" w:color="auto"/>
        <w:right w:val="none" w:sz="0" w:space="0" w:color="auto"/>
      </w:divBdr>
    </w:div>
    <w:div w:id="1821387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20</Pages>
  <Words>1409</Words>
  <Characters>8032</Characters>
  <Application>Microsoft Office Word</Application>
  <DocSecurity>0</DocSecurity>
  <Lines>66</Lines>
  <Paragraphs>18</Paragraphs>
  <ScaleCrop>false</ScaleCrop>
  <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4</cp:revision>
  <dcterms:created xsi:type="dcterms:W3CDTF">2014-10-29T12:08:00Z</dcterms:created>
  <dcterms:modified xsi:type="dcterms:W3CDTF">2024-08-20T04:16:00Z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